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E2" w:rsidRDefault="008745E2" w:rsidP="008745E2">
      <w:pPr>
        <w:autoSpaceDE w:val="0"/>
        <w:autoSpaceDN w:val="0"/>
        <w:adjustRightInd w:val="0"/>
        <w:jc w:val="both"/>
        <w:rPr>
          <w:rFonts w:ascii="Arial" w:hAnsi="Arial" w:cs="Arial"/>
          <w:b/>
          <w:sz w:val="28"/>
          <w:szCs w:val="28"/>
        </w:rPr>
      </w:pPr>
      <w:r>
        <w:rPr>
          <w:noProof/>
        </w:rPr>
        <w:drawing>
          <wp:anchor distT="0" distB="0" distL="114300" distR="114300" simplePos="0" relativeHeight="251659264" behindDoc="1" locked="0" layoutInCell="1" allowOverlap="1" wp14:anchorId="2535F433" wp14:editId="21E61B7A">
            <wp:simplePos x="0" y="0"/>
            <wp:positionH relativeFrom="column">
              <wp:posOffset>4486275</wp:posOffset>
            </wp:positionH>
            <wp:positionV relativeFrom="paragraph">
              <wp:posOffset>-600710</wp:posOffset>
            </wp:positionV>
            <wp:extent cx="18859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38175"/>
                    </a:xfrm>
                    <a:prstGeom prst="rect">
                      <a:avLst/>
                    </a:prstGeom>
                    <a:noFill/>
                  </pic:spPr>
                </pic:pic>
              </a:graphicData>
            </a:graphic>
            <wp14:sizeRelH relativeFrom="page">
              <wp14:pctWidth>0</wp14:pctWidth>
            </wp14:sizeRelH>
            <wp14:sizeRelV relativeFrom="page">
              <wp14:pctHeight>0</wp14:pctHeight>
            </wp14:sizeRelV>
          </wp:anchor>
        </w:drawing>
      </w:r>
    </w:p>
    <w:p w:rsidR="008745E2" w:rsidRDefault="008745E2" w:rsidP="008745E2">
      <w:pPr>
        <w:autoSpaceDE w:val="0"/>
        <w:autoSpaceDN w:val="0"/>
        <w:adjustRightInd w:val="0"/>
        <w:jc w:val="both"/>
        <w:rPr>
          <w:rFonts w:ascii="Arial" w:hAnsi="Arial" w:cs="Arial"/>
          <w:b/>
          <w:sz w:val="28"/>
          <w:szCs w:val="28"/>
        </w:rPr>
      </w:pPr>
    </w:p>
    <w:p w:rsidR="008745E2" w:rsidRDefault="008745E2" w:rsidP="008745E2">
      <w:pPr>
        <w:autoSpaceDE w:val="0"/>
        <w:autoSpaceDN w:val="0"/>
        <w:adjustRightInd w:val="0"/>
        <w:jc w:val="both"/>
        <w:rPr>
          <w:rFonts w:ascii="Arial" w:hAnsi="Arial" w:cs="Arial"/>
          <w:b/>
          <w:color w:val="70AD47"/>
          <w:sz w:val="28"/>
          <w:szCs w:val="28"/>
        </w:rPr>
      </w:pPr>
      <w:r>
        <w:rPr>
          <w:rFonts w:ascii="Arial" w:hAnsi="Arial" w:cs="Arial"/>
          <w:b/>
          <w:color w:val="70AD47"/>
          <w:sz w:val="28"/>
          <w:szCs w:val="28"/>
        </w:rPr>
        <w:t>Child Exploitation Screening Tool</w:t>
      </w:r>
    </w:p>
    <w:p w:rsidR="008745E2" w:rsidRDefault="008745E2" w:rsidP="008745E2">
      <w:pPr>
        <w:autoSpaceDE w:val="0"/>
        <w:autoSpaceDN w:val="0"/>
        <w:adjustRightInd w:val="0"/>
        <w:jc w:val="both"/>
        <w:rPr>
          <w:rFonts w:ascii="Arial" w:hAnsi="Arial" w:cs="Arial"/>
        </w:rPr>
      </w:pPr>
    </w:p>
    <w:p w:rsidR="008745E2" w:rsidRDefault="008745E2" w:rsidP="008745E2">
      <w:pPr>
        <w:autoSpaceDE w:val="0"/>
        <w:autoSpaceDN w:val="0"/>
        <w:adjustRightInd w:val="0"/>
        <w:jc w:val="both"/>
        <w:rPr>
          <w:rFonts w:ascii="Arial" w:hAnsi="Arial" w:cs="Arial"/>
          <w:b/>
          <w:color w:val="70AD47"/>
          <w:sz w:val="28"/>
          <w:szCs w:val="28"/>
        </w:rPr>
      </w:pPr>
      <w:r>
        <w:rPr>
          <w:rFonts w:ascii="Arial" w:hAnsi="Arial" w:cs="Arial"/>
          <w:b/>
          <w:color w:val="70AD47"/>
          <w:sz w:val="28"/>
          <w:szCs w:val="28"/>
        </w:rPr>
        <w:t>Introduction</w:t>
      </w:r>
    </w:p>
    <w:p w:rsidR="008745E2" w:rsidRDefault="008745E2" w:rsidP="008745E2">
      <w:pPr>
        <w:autoSpaceDE w:val="0"/>
        <w:autoSpaceDN w:val="0"/>
        <w:adjustRightInd w:val="0"/>
        <w:jc w:val="both"/>
        <w:rPr>
          <w:rFonts w:ascii="Arial" w:hAnsi="Arial" w:cs="Arial"/>
        </w:rPr>
      </w:pPr>
      <w:r>
        <w:rPr>
          <w:rFonts w:ascii="Arial" w:hAnsi="Arial" w:cs="Arial"/>
        </w:rPr>
        <w:t xml:space="preserve">The purpose of the screening </w:t>
      </w:r>
      <w:r w:rsidR="00AF4951">
        <w:rPr>
          <w:rFonts w:ascii="Arial" w:hAnsi="Arial" w:cs="Arial"/>
        </w:rPr>
        <w:t>tool</w:t>
      </w:r>
      <w:r>
        <w:rPr>
          <w:rFonts w:ascii="Arial" w:hAnsi="Arial" w:cs="Arial"/>
        </w:rPr>
        <w:t xml:space="preserve"> is to enable practitioners to assess a child’s level of risk of </w:t>
      </w:r>
      <w:r w:rsidRPr="00C763C3">
        <w:rPr>
          <w:rFonts w:ascii="Arial" w:hAnsi="Arial" w:cs="Arial"/>
          <w:b/>
        </w:rPr>
        <w:t>child sexual exploitation (CSE)</w:t>
      </w:r>
      <w:r w:rsidR="00EE6C66" w:rsidRPr="00C763C3">
        <w:rPr>
          <w:rFonts w:ascii="Arial" w:hAnsi="Arial" w:cs="Arial"/>
          <w:b/>
        </w:rPr>
        <w:t xml:space="preserve"> and/or child criminal exploitation (CCE</w:t>
      </w:r>
      <w:r w:rsidR="00EE6C66">
        <w:rPr>
          <w:rFonts w:ascii="Arial" w:hAnsi="Arial" w:cs="Arial"/>
        </w:rPr>
        <w:t>)</w:t>
      </w:r>
      <w:r>
        <w:rPr>
          <w:rFonts w:ascii="Arial" w:hAnsi="Arial" w:cs="Arial"/>
        </w:rPr>
        <w:t xml:space="preserve"> in a concise and consistent manner. The screening tool can be applied to all children (male and female) under the age of 18 years.</w:t>
      </w:r>
    </w:p>
    <w:p w:rsidR="008745E2" w:rsidRDefault="008745E2" w:rsidP="008745E2">
      <w:pPr>
        <w:autoSpaceDE w:val="0"/>
        <w:autoSpaceDN w:val="0"/>
        <w:adjustRightInd w:val="0"/>
        <w:jc w:val="both"/>
        <w:rPr>
          <w:rFonts w:ascii="Arial" w:hAnsi="Arial" w:cs="Arial"/>
        </w:rPr>
      </w:pPr>
    </w:p>
    <w:p w:rsidR="008745E2" w:rsidRDefault="008745E2" w:rsidP="008745E2">
      <w:pPr>
        <w:autoSpaceDE w:val="0"/>
        <w:autoSpaceDN w:val="0"/>
        <w:adjustRightInd w:val="0"/>
        <w:spacing w:after="120"/>
        <w:jc w:val="both"/>
        <w:rPr>
          <w:rFonts w:ascii="Arial" w:hAnsi="Arial" w:cs="Arial"/>
        </w:rPr>
      </w:pPr>
      <w:r>
        <w:rPr>
          <w:rFonts w:ascii="Arial" w:hAnsi="Arial" w:cs="Arial"/>
        </w:rPr>
        <w:t xml:space="preserve">Important points to remember when considering </w:t>
      </w:r>
      <w:r w:rsidR="00EE6C66">
        <w:rPr>
          <w:rFonts w:ascii="Arial" w:hAnsi="Arial" w:cs="Arial"/>
        </w:rPr>
        <w:t>child exploitation</w:t>
      </w:r>
      <w:r>
        <w:rPr>
          <w:rFonts w:ascii="Arial" w:hAnsi="Arial" w:cs="Arial"/>
        </w:rPr>
        <w:t>:</w:t>
      </w:r>
    </w:p>
    <w:p w:rsidR="00F66CF6"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Both girls and boys can be victims of child exploitation and are equally vulnerable.</w:t>
      </w:r>
      <w:r w:rsidR="00F66CF6">
        <w:rPr>
          <w:rFonts w:ascii="Arial" w:hAnsi="Arial" w:cs="Arial"/>
        </w:rPr>
        <w:t xml:space="preserve"> </w:t>
      </w:r>
    </w:p>
    <w:p w:rsidR="008745E2" w:rsidRDefault="00F66CF6"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Young people may be both criminally and sexually exploited.</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The coercer(s) and perpetrator(s) are usually an adult(s), but children and</w:t>
      </w:r>
      <w:r w:rsidR="00EE6C66">
        <w:rPr>
          <w:rFonts w:ascii="Arial" w:hAnsi="Arial" w:cs="Arial"/>
        </w:rPr>
        <w:t xml:space="preserve"> young people can also act in an exploitative or </w:t>
      </w:r>
      <w:r>
        <w:rPr>
          <w:rFonts w:ascii="Arial" w:hAnsi="Arial" w:cs="Arial"/>
        </w:rPr>
        <w:t>abusive way towards other young people or exert power e.g. group/gang members of either gender.</w:t>
      </w:r>
    </w:p>
    <w:p w:rsidR="00022BDA" w:rsidRDefault="00EE6C66" w:rsidP="00022BDA">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Children and young people may not view themselves as having been exploited</w:t>
      </w:r>
      <w:r w:rsidR="00022BDA">
        <w:rPr>
          <w:rFonts w:ascii="Arial" w:hAnsi="Arial" w:cs="Arial"/>
        </w:rPr>
        <w:t>.</w:t>
      </w:r>
    </w:p>
    <w:p w:rsidR="00022BDA" w:rsidRPr="00022BDA" w:rsidRDefault="00022BDA" w:rsidP="00022BDA">
      <w:pPr>
        <w:pStyle w:val="ListParagraph"/>
        <w:numPr>
          <w:ilvl w:val="0"/>
          <w:numId w:val="2"/>
        </w:numPr>
        <w:autoSpaceDE w:val="0"/>
        <w:autoSpaceDN w:val="0"/>
        <w:adjustRightInd w:val="0"/>
        <w:spacing w:after="120"/>
        <w:ind w:left="284" w:hanging="284"/>
        <w:jc w:val="both"/>
        <w:rPr>
          <w:rFonts w:ascii="Arial" w:hAnsi="Arial" w:cs="Arial"/>
        </w:rPr>
      </w:pPr>
      <w:r w:rsidRPr="00022BDA">
        <w:rPr>
          <w:rFonts w:ascii="Arial" w:hAnsi="Arial" w:cs="Arial"/>
        </w:rPr>
        <w:t>Children and young people can be coerced, manipulated or deceived into sexual activity in exchange for something they need or want such as money, drugs, alcohol or accommodation.</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Although it is rare, parents/carers may be involved in the exploitation of their children.</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Groups of children and multiple perpetrators may be involved (organised abuse).</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 xml:space="preserve">No child under 13 years should be </w:t>
      </w:r>
      <w:r w:rsidR="005526C9">
        <w:rPr>
          <w:rFonts w:ascii="Arial" w:hAnsi="Arial" w:cs="Arial"/>
        </w:rPr>
        <w:t>considered at l</w:t>
      </w:r>
      <w:r>
        <w:rPr>
          <w:rFonts w:ascii="Arial" w:hAnsi="Arial" w:cs="Arial"/>
        </w:rPr>
        <w:t xml:space="preserve">ow </w:t>
      </w:r>
      <w:r w:rsidR="005526C9">
        <w:rPr>
          <w:rFonts w:ascii="Arial" w:hAnsi="Arial" w:cs="Arial"/>
        </w:rPr>
        <w:t>r</w:t>
      </w:r>
      <w:r>
        <w:rPr>
          <w:rFonts w:ascii="Arial" w:hAnsi="Arial" w:cs="Arial"/>
        </w:rPr>
        <w:t>isk if be</w:t>
      </w:r>
      <w:r w:rsidR="00EE6C66">
        <w:rPr>
          <w:rFonts w:ascii="Arial" w:hAnsi="Arial" w:cs="Arial"/>
        </w:rPr>
        <w:t>haviours indicate a risk of CSE or CCE.</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Children with additional needs require special consideration up to the age of 21 years.</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 xml:space="preserve">No child with a learning disability should be </w:t>
      </w:r>
      <w:r w:rsidR="005526C9">
        <w:rPr>
          <w:rFonts w:ascii="Arial" w:hAnsi="Arial" w:cs="Arial"/>
        </w:rPr>
        <w:t>considered at low risk</w:t>
      </w:r>
      <w:r>
        <w:rPr>
          <w:rFonts w:ascii="Arial" w:hAnsi="Arial" w:cs="Arial"/>
        </w:rPr>
        <w:t xml:space="preserve"> if behaviours indicate involvement in or risk of CSE</w:t>
      </w:r>
      <w:r w:rsidR="00EE6C66">
        <w:rPr>
          <w:rFonts w:ascii="Arial" w:hAnsi="Arial" w:cs="Arial"/>
        </w:rPr>
        <w:t xml:space="preserve"> or CCE</w:t>
      </w:r>
      <w:r>
        <w:rPr>
          <w:rFonts w:ascii="Arial" w:hAnsi="Arial" w:cs="Arial"/>
        </w:rPr>
        <w:t>.</w:t>
      </w:r>
    </w:p>
    <w:p w:rsidR="008745E2" w:rsidRDefault="008745E2" w:rsidP="008745E2">
      <w:pPr>
        <w:pStyle w:val="ListParagraph"/>
        <w:numPr>
          <w:ilvl w:val="0"/>
          <w:numId w:val="2"/>
        </w:numPr>
        <w:autoSpaceDE w:val="0"/>
        <w:autoSpaceDN w:val="0"/>
        <w:adjustRightInd w:val="0"/>
        <w:spacing w:after="120"/>
        <w:ind w:left="284" w:hanging="284"/>
        <w:jc w:val="both"/>
        <w:rPr>
          <w:rFonts w:ascii="Arial" w:hAnsi="Arial" w:cs="Arial"/>
        </w:rPr>
      </w:pPr>
      <w:r>
        <w:rPr>
          <w:rFonts w:ascii="Arial" w:hAnsi="Arial" w:cs="Arial"/>
        </w:rPr>
        <w:t>Be aware: disclosure of information by the child may take time and evident risks may only emerge during ongoing assessment, support and interventions with the child and/or family.</w:t>
      </w:r>
    </w:p>
    <w:p w:rsidR="008745E2" w:rsidRDefault="008745E2" w:rsidP="008745E2">
      <w:pPr>
        <w:autoSpaceDE w:val="0"/>
        <w:autoSpaceDN w:val="0"/>
        <w:adjustRightInd w:val="0"/>
        <w:spacing w:after="120"/>
        <w:jc w:val="both"/>
        <w:rPr>
          <w:rFonts w:ascii="Arial" w:hAnsi="Arial" w:cs="Arial"/>
          <w:b/>
          <w:color w:val="000000"/>
        </w:rPr>
      </w:pPr>
    </w:p>
    <w:p w:rsidR="00540B4C" w:rsidRDefault="008745E2" w:rsidP="00540B4C">
      <w:pPr>
        <w:autoSpaceDE w:val="0"/>
        <w:autoSpaceDN w:val="0"/>
        <w:adjustRightInd w:val="0"/>
        <w:spacing w:before="240" w:after="120"/>
        <w:jc w:val="both"/>
        <w:rPr>
          <w:rFonts w:ascii="Arial" w:hAnsi="Arial" w:cs="Arial"/>
          <w:b/>
          <w:color w:val="70AD47"/>
          <w:sz w:val="28"/>
          <w:szCs w:val="28"/>
        </w:rPr>
      </w:pPr>
      <w:r>
        <w:rPr>
          <w:rFonts w:ascii="Arial" w:hAnsi="Arial" w:cs="Arial"/>
          <w:b/>
          <w:color w:val="70AD47"/>
          <w:sz w:val="28"/>
          <w:szCs w:val="28"/>
        </w:rPr>
        <w:t>Guidance on the use of the screening tool</w:t>
      </w:r>
    </w:p>
    <w:p w:rsidR="008745E2" w:rsidRDefault="008745E2" w:rsidP="00540B4C">
      <w:pPr>
        <w:autoSpaceDE w:val="0"/>
        <w:autoSpaceDN w:val="0"/>
        <w:adjustRightInd w:val="0"/>
        <w:spacing w:before="240" w:after="120"/>
        <w:jc w:val="both"/>
        <w:rPr>
          <w:rFonts w:ascii="Arial" w:hAnsi="Arial" w:cs="Arial"/>
          <w:color w:val="000000"/>
        </w:rPr>
      </w:pPr>
      <w:r>
        <w:rPr>
          <w:rFonts w:ascii="Arial" w:hAnsi="Arial" w:cs="Arial"/>
          <w:color w:val="000000"/>
        </w:rPr>
        <w:t>1. Completion of the Screening Tool by the practitioner identifying the concerns should involve liaison with other agencies to ensure that there is multiagency information sharing and support.</w:t>
      </w:r>
    </w:p>
    <w:p w:rsidR="00540B4C" w:rsidRPr="00871662" w:rsidRDefault="008745E2" w:rsidP="00540B4C">
      <w:pPr>
        <w:autoSpaceDE w:val="0"/>
        <w:autoSpaceDN w:val="0"/>
        <w:adjustRightInd w:val="0"/>
        <w:spacing w:after="240"/>
        <w:jc w:val="both"/>
        <w:rPr>
          <w:rFonts w:ascii="Arial" w:hAnsi="Arial" w:cs="Arial"/>
          <w:szCs w:val="24"/>
        </w:rPr>
      </w:pPr>
      <w:r>
        <w:rPr>
          <w:rFonts w:ascii="Arial" w:hAnsi="Arial" w:cs="Arial"/>
          <w:color w:val="000000"/>
        </w:rPr>
        <w:t>2. The screening tool is intended to assist professional judgment</w:t>
      </w:r>
      <w:r w:rsidR="00871662">
        <w:rPr>
          <w:rFonts w:ascii="Arial" w:hAnsi="Arial" w:cs="Arial"/>
          <w:color w:val="000000"/>
        </w:rPr>
        <w:t>.</w:t>
      </w:r>
      <w:r>
        <w:rPr>
          <w:rFonts w:ascii="Arial" w:hAnsi="Arial" w:cs="Arial"/>
          <w:color w:val="000000"/>
        </w:rPr>
        <w:t xml:space="preserve"> </w:t>
      </w:r>
      <w:r w:rsidR="00871662">
        <w:rPr>
          <w:rFonts w:ascii="Arial" w:hAnsi="Arial" w:cs="Arial"/>
          <w:szCs w:val="24"/>
        </w:rPr>
        <w:t>Risk and vulnerability factors are listed to assist practitioners in making a judgement as to whether a young person is vulnerable to exploitation, being groomed for exploitation or actively exploited. It is intended to be a starting point and not a replacement for a full and thorough assessment of the risk to a young person.</w:t>
      </w:r>
    </w:p>
    <w:p w:rsidR="008745E2" w:rsidRDefault="00E5101E" w:rsidP="00540B4C">
      <w:pPr>
        <w:autoSpaceDE w:val="0"/>
        <w:autoSpaceDN w:val="0"/>
        <w:adjustRightInd w:val="0"/>
        <w:spacing w:after="240"/>
        <w:jc w:val="both"/>
        <w:rPr>
          <w:rFonts w:ascii="Arial" w:hAnsi="Arial" w:cs="Arial"/>
          <w:color w:val="000000"/>
        </w:rPr>
      </w:pPr>
      <w:r>
        <w:rPr>
          <w:rFonts w:ascii="Arial" w:hAnsi="Arial" w:cs="Arial"/>
          <w:color w:val="000000"/>
        </w:rPr>
        <w:t>3.</w:t>
      </w:r>
      <w:r w:rsidR="008745E2">
        <w:rPr>
          <w:rFonts w:ascii="Arial" w:hAnsi="Arial" w:cs="Arial"/>
          <w:color w:val="000000"/>
        </w:rPr>
        <w:t xml:space="preserve"> Assessing or screening for child exploitation should not be seen as a </w:t>
      </w:r>
      <w:proofErr w:type="gramStart"/>
      <w:r w:rsidR="008745E2">
        <w:rPr>
          <w:rFonts w:ascii="Arial" w:hAnsi="Arial" w:cs="Arial"/>
          <w:color w:val="000000"/>
        </w:rPr>
        <w:t>one off</w:t>
      </w:r>
      <w:proofErr w:type="gramEnd"/>
      <w:r w:rsidR="008745E2">
        <w:rPr>
          <w:rFonts w:ascii="Arial" w:hAnsi="Arial" w:cs="Arial"/>
          <w:color w:val="000000"/>
        </w:rPr>
        <w:t xml:space="preserve"> event. Young people can move very quickly between the risk categories, therefore </w:t>
      </w:r>
      <w:r w:rsidR="00A25E36">
        <w:rPr>
          <w:rFonts w:ascii="Arial" w:hAnsi="Arial" w:cs="Arial"/>
          <w:color w:val="000000"/>
        </w:rPr>
        <w:t>regular use of the</w:t>
      </w:r>
      <w:r w:rsidR="008745E2">
        <w:rPr>
          <w:rFonts w:ascii="Arial" w:hAnsi="Arial" w:cs="Arial"/>
          <w:color w:val="000000"/>
        </w:rPr>
        <w:t xml:space="preserve"> Screening Tool </w:t>
      </w:r>
      <w:r w:rsidR="00A25E36">
        <w:rPr>
          <w:rFonts w:ascii="Arial" w:hAnsi="Arial" w:cs="Arial"/>
          <w:color w:val="000000"/>
        </w:rPr>
        <w:t>is advised.</w:t>
      </w:r>
      <w:r w:rsidR="008745E2">
        <w:rPr>
          <w:rFonts w:ascii="Arial" w:hAnsi="Arial" w:cs="Arial"/>
          <w:color w:val="000000"/>
        </w:rPr>
        <w:t xml:space="preserve"> Any escalation of risk should be immediately brought to the attention of </w:t>
      </w:r>
      <w:r w:rsidR="001060D8">
        <w:rPr>
          <w:rFonts w:ascii="Arial" w:hAnsi="Arial" w:cs="Arial"/>
          <w:color w:val="000000"/>
        </w:rPr>
        <w:t>a Service Manager</w:t>
      </w:r>
      <w:r w:rsidR="00EE6C66">
        <w:rPr>
          <w:rFonts w:ascii="Arial" w:hAnsi="Arial" w:cs="Arial"/>
          <w:color w:val="000000"/>
        </w:rPr>
        <w:t>.</w:t>
      </w:r>
    </w:p>
    <w:p w:rsidR="008745E2" w:rsidRDefault="00E5101E" w:rsidP="00EE6C66">
      <w:pPr>
        <w:autoSpaceDE w:val="0"/>
        <w:autoSpaceDN w:val="0"/>
        <w:adjustRightInd w:val="0"/>
        <w:spacing w:after="120"/>
        <w:jc w:val="both"/>
        <w:rPr>
          <w:rFonts w:ascii="Arial" w:hAnsi="Arial" w:cs="Arial"/>
          <w:color w:val="000000"/>
        </w:rPr>
      </w:pPr>
      <w:r>
        <w:rPr>
          <w:rFonts w:ascii="Arial" w:hAnsi="Arial" w:cs="Arial"/>
          <w:color w:val="000000"/>
        </w:rPr>
        <w:t>4</w:t>
      </w:r>
      <w:r w:rsidR="008745E2">
        <w:rPr>
          <w:rFonts w:ascii="Arial" w:hAnsi="Arial" w:cs="Arial"/>
          <w:color w:val="000000"/>
        </w:rPr>
        <w:t xml:space="preserve">. Where </w:t>
      </w:r>
      <w:r w:rsidR="001060D8">
        <w:rPr>
          <w:rFonts w:ascii="Arial" w:hAnsi="Arial" w:cs="Arial"/>
          <w:color w:val="000000"/>
        </w:rPr>
        <w:t>a young person is</w:t>
      </w:r>
      <w:r w:rsidR="00022BDA">
        <w:rPr>
          <w:rFonts w:ascii="Arial" w:hAnsi="Arial" w:cs="Arial"/>
          <w:color w:val="000000"/>
        </w:rPr>
        <w:t xml:space="preserve"> at risk of</w:t>
      </w:r>
      <w:r w:rsidR="001060D8">
        <w:rPr>
          <w:rFonts w:ascii="Arial" w:hAnsi="Arial" w:cs="Arial"/>
          <w:color w:val="000000"/>
        </w:rPr>
        <w:t xml:space="preserve"> being </w:t>
      </w:r>
      <w:r w:rsidR="00022BDA">
        <w:rPr>
          <w:rFonts w:ascii="Arial" w:hAnsi="Arial" w:cs="Arial"/>
          <w:color w:val="000000"/>
        </w:rPr>
        <w:t xml:space="preserve">exploited or is </w:t>
      </w:r>
      <w:r w:rsidR="001060D8">
        <w:rPr>
          <w:rFonts w:ascii="Arial" w:hAnsi="Arial" w:cs="Arial"/>
          <w:color w:val="000000"/>
        </w:rPr>
        <w:t>actively exploited</w:t>
      </w:r>
      <w:r w:rsidR="008745E2">
        <w:rPr>
          <w:rFonts w:ascii="Arial" w:hAnsi="Arial" w:cs="Arial"/>
          <w:color w:val="000000"/>
        </w:rPr>
        <w:t xml:space="preserve">, then a referral </w:t>
      </w:r>
      <w:r w:rsidR="008745E2" w:rsidRPr="00E5101E">
        <w:rPr>
          <w:rFonts w:ascii="Arial" w:hAnsi="Arial" w:cs="Arial"/>
          <w:color w:val="000000"/>
          <w:u w:val="single"/>
        </w:rPr>
        <w:t>must</w:t>
      </w:r>
      <w:r w:rsidR="008745E2">
        <w:rPr>
          <w:rFonts w:ascii="Arial" w:hAnsi="Arial" w:cs="Arial"/>
          <w:color w:val="000000"/>
        </w:rPr>
        <w:t xml:space="preserve"> be made to</w:t>
      </w:r>
      <w:r w:rsidR="00EE6C66">
        <w:rPr>
          <w:rFonts w:ascii="Arial" w:hAnsi="Arial" w:cs="Arial"/>
          <w:color w:val="000000"/>
        </w:rPr>
        <w:t xml:space="preserve"> </w:t>
      </w:r>
      <w:r w:rsidR="008745E2">
        <w:rPr>
          <w:rFonts w:ascii="Arial" w:hAnsi="Arial" w:cs="Arial"/>
          <w:color w:val="000000"/>
        </w:rPr>
        <w:t xml:space="preserve">Children’s Services or the allocated Social Worker where the </w:t>
      </w:r>
      <w:r w:rsidR="00E128DB">
        <w:rPr>
          <w:rFonts w:ascii="Arial" w:hAnsi="Arial" w:cs="Arial"/>
          <w:color w:val="000000"/>
        </w:rPr>
        <w:t>c</w:t>
      </w:r>
      <w:r w:rsidR="008745E2">
        <w:rPr>
          <w:rFonts w:ascii="Arial" w:hAnsi="Arial" w:cs="Arial"/>
          <w:color w:val="000000"/>
        </w:rPr>
        <w:t>hild is already known. In addition, the disruption and prosecution of perpetrators is important and where names are known this information should also be made clear to the relevant local authority.</w:t>
      </w:r>
    </w:p>
    <w:p w:rsidR="008745E2" w:rsidRDefault="008745E2" w:rsidP="008745E2">
      <w:pPr>
        <w:autoSpaceDE w:val="0"/>
        <w:autoSpaceDN w:val="0"/>
        <w:adjustRightInd w:val="0"/>
        <w:jc w:val="both"/>
        <w:rPr>
          <w:rFonts w:ascii="Arial" w:hAnsi="Arial" w:cs="Arial"/>
          <w:color w:val="000000"/>
        </w:rPr>
      </w:pPr>
    </w:p>
    <w:p w:rsidR="008745E2" w:rsidRDefault="00EE6C66" w:rsidP="008745E2">
      <w:pPr>
        <w:jc w:val="both"/>
        <w:rPr>
          <w:rFonts w:ascii="Arial" w:hAnsi="Arial" w:cs="Arial"/>
          <w:b/>
          <w:color w:val="000000"/>
          <w:sz w:val="28"/>
          <w:szCs w:val="28"/>
        </w:rPr>
      </w:pPr>
      <w:r>
        <w:rPr>
          <w:rFonts w:ascii="Arial" w:hAnsi="Arial" w:cs="Arial"/>
          <w:b/>
          <w:color w:val="70AD47"/>
          <w:sz w:val="28"/>
          <w:szCs w:val="28"/>
        </w:rPr>
        <w:t>Child E</w:t>
      </w:r>
      <w:r w:rsidR="008745E2">
        <w:rPr>
          <w:rFonts w:ascii="Arial" w:hAnsi="Arial" w:cs="Arial"/>
          <w:b/>
          <w:color w:val="70AD47"/>
          <w:sz w:val="28"/>
          <w:szCs w:val="28"/>
        </w:rPr>
        <w:t xml:space="preserve">xploitation </w:t>
      </w:r>
      <w:r w:rsidR="00780D2D">
        <w:rPr>
          <w:rFonts w:ascii="Arial" w:hAnsi="Arial" w:cs="Arial"/>
          <w:b/>
          <w:color w:val="70AD47"/>
          <w:sz w:val="28"/>
          <w:szCs w:val="28"/>
        </w:rPr>
        <w:t>S</w:t>
      </w:r>
      <w:r w:rsidR="008745E2">
        <w:rPr>
          <w:rFonts w:ascii="Arial" w:hAnsi="Arial" w:cs="Arial"/>
          <w:b/>
          <w:color w:val="70AD47"/>
          <w:sz w:val="28"/>
          <w:szCs w:val="28"/>
        </w:rPr>
        <w:t xml:space="preserve">creening </w:t>
      </w:r>
      <w:r w:rsidR="00780D2D">
        <w:rPr>
          <w:rFonts w:ascii="Arial" w:hAnsi="Arial" w:cs="Arial"/>
          <w:b/>
          <w:color w:val="70AD47"/>
          <w:sz w:val="28"/>
          <w:szCs w:val="28"/>
        </w:rPr>
        <w:t>T</w:t>
      </w:r>
      <w:r w:rsidR="008745E2">
        <w:rPr>
          <w:rFonts w:ascii="Arial" w:hAnsi="Arial" w:cs="Arial"/>
          <w:b/>
          <w:color w:val="70AD47"/>
          <w:sz w:val="28"/>
          <w:szCs w:val="28"/>
        </w:rPr>
        <w:t>ool</w:t>
      </w:r>
    </w:p>
    <w:p w:rsidR="008745E2" w:rsidRDefault="008745E2" w:rsidP="008745E2">
      <w:pPr>
        <w:jc w:val="both"/>
        <w:rPr>
          <w:rFonts w:ascii="TTE25ED0A8t00" w:hAnsi="TTE25ED0A8t00" w:cs="TTE25ED0A8t00"/>
          <w:sz w:val="47"/>
          <w:szCs w:val="47"/>
        </w:rPr>
      </w:pPr>
    </w:p>
    <w:tbl>
      <w:tblPr>
        <w:tblStyle w:val="TableGrid"/>
        <w:tblW w:w="0" w:type="auto"/>
        <w:tblLook w:val="04A0" w:firstRow="1" w:lastRow="0" w:firstColumn="1" w:lastColumn="0" w:noHBand="0" w:noVBand="1"/>
      </w:tblPr>
      <w:tblGrid>
        <w:gridCol w:w="2271"/>
        <w:gridCol w:w="2235"/>
        <w:gridCol w:w="2274"/>
        <w:gridCol w:w="2236"/>
      </w:tblGrid>
      <w:tr w:rsidR="008745E2" w:rsidTr="00133D72">
        <w:trPr>
          <w:trHeight w:val="680"/>
        </w:trPr>
        <w:tc>
          <w:tcPr>
            <w:tcW w:w="2271" w:type="dxa"/>
            <w:tcBorders>
              <w:top w:val="single" w:sz="4" w:space="0" w:color="auto"/>
              <w:left w:val="single" w:sz="4" w:space="0" w:color="auto"/>
              <w:bottom w:val="single" w:sz="4" w:space="0" w:color="auto"/>
              <w:right w:val="single" w:sz="4" w:space="0" w:color="auto"/>
            </w:tcBorders>
            <w:shd w:val="clear" w:color="auto" w:fill="70AD47"/>
            <w:hideMark/>
          </w:tcPr>
          <w:p w:rsidR="008745E2" w:rsidRDefault="008745E2" w:rsidP="008745E2">
            <w:pPr>
              <w:jc w:val="both"/>
              <w:rPr>
                <w:rFonts w:ascii="Arial" w:hAnsi="Arial" w:cs="Arial"/>
                <w:b/>
                <w:color w:val="FFFFFF" w:themeColor="background1"/>
              </w:rPr>
            </w:pPr>
            <w:r>
              <w:rPr>
                <w:rFonts w:ascii="Arial" w:hAnsi="Arial" w:cs="Arial"/>
                <w:b/>
                <w:color w:val="FFFFFF" w:themeColor="background1"/>
              </w:rPr>
              <w:t>Name:</w:t>
            </w:r>
          </w:p>
        </w:tc>
        <w:tc>
          <w:tcPr>
            <w:tcW w:w="2235" w:type="dxa"/>
            <w:tcBorders>
              <w:top w:val="single" w:sz="4" w:space="0" w:color="auto"/>
              <w:left w:val="single" w:sz="4" w:space="0" w:color="auto"/>
              <w:bottom w:val="single" w:sz="4" w:space="0" w:color="auto"/>
              <w:right w:val="single" w:sz="4" w:space="0" w:color="auto"/>
            </w:tcBorders>
          </w:tcPr>
          <w:p w:rsidR="008745E2" w:rsidRDefault="008745E2" w:rsidP="008745E2">
            <w:pPr>
              <w:jc w:val="both"/>
              <w:rPr>
                <w:rFonts w:ascii="Arial" w:hAnsi="Arial" w:cs="Arial"/>
                <w:b/>
              </w:rPr>
            </w:pPr>
          </w:p>
        </w:tc>
        <w:tc>
          <w:tcPr>
            <w:tcW w:w="2274" w:type="dxa"/>
            <w:tcBorders>
              <w:top w:val="single" w:sz="4" w:space="0" w:color="auto"/>
              <w:left w:val="single" w:sz="4" w:space="0" w:color="auto"/>
              <w:bottom w:val="single" w:sz="4" w:space="0" w:color="auto"/>
              <w:right w:val="single" w:sz="4" w:space="0" w:color="auto"/>
            </w:tcBorders>
            <w:shd w:val="clear" w:color="auto" w:fill="70AD47"/>
            <w:hideMark/>
          </w:tcPr>
          <w:p w:rsidR="008745E2" w:rsidRDefault="00133D72" w:rsidP="008745E2">
            <w:pPr>
              <w:jc w:val="both"/>
              <w:rPr>
                <w:rFonts w:ascii="Arial" w:hAnsi="Arial" w:cs="Arial"/>
                <w:b/>
                <w:color w:val="FFFFFF" w:themeColor="background1"/>
              </w:rPr>
            </w:pPr>
            <w:r>
              <w:rPr>
                <w:rFonts w:ascii="Arial" w:hAnsi="Arial" w:cs="Arial"/>
                <w:b/>
                <w:color w:val="FFFFFF" w:themeColor="background1"/>
              </w:rPr>
              <w:t>ECMS ref:</w:t>
            </w:r>
          </w:p>
        </w:tc>
        <w:tc>
          <w:tcPr>
            <w:tcW w:w="2236" w:type="dxa"/>
            <w:tcBorders>
              <w:top w:val="single" w:sz="4" w:space="0" w:color="auto"/>
              <w:left w:val="single" w:sz="4" w:space="0" w:color="auto"/>
              <w:bottom w:val="single" w:sz="4" w:space="0" w:color="auto"/>
              <w:right w:val="single" w:sz="4" w:space="0" w:color="auto"/>
            </w:tcBorders>
          </w:tcPr>
          <w:p w:rsidR="008745E2" w:rsidRDefault="008745E2" w:rsidP="008745E2">
            <w:pPr>
              <w:jc w:val="both"/>
              <w:rPr>
                <w:rFonts w:ascii="Arial" w:hAnsi="Arial" w:cs="Arial"/>
                <w:b/>
              </w:rPr>
            </w:pPr>
          </w:p>
        </w:tc>
      </w:tr>
    </w:tbl>
    <w:p w:rsidR="008745E2" w:rsidRDefault="008745E2" w:rsidP="008745E2">
      <w:pPr>
        <w:jc w:val="both"/>
        <w:rPr>
          <w:rFonts w:ascii="Arial" w:hAnsi="Arial" w:cs="Arial"/>
        </w:rPr>
      </w:pPr>
    </w:p>
    <w:p w:rsidR="008745E2" w:rsidRDefault="008745E2" w:rsidP="008745E2">
      <w:pPr>
        <w:jc w:val="both"/>
        <w:rPr>
          <w:rFonts w:ascii="Arial" w:hAnsi="Arial" w:cs="Arial"/>
        </w:rPr>
      </w:pPr>
    </w:p>
    <w:tbl>
      <w:tblPr>
        <w:tblStyle w:val="TableGrid"/>
        <w:tblW w:w="0" w:type="auto"/>
        <w:tblLook w:val="04A0" w:firstRow="1" w:lastRow="0" w:firstColumn="1" w:lastColumn="0" w:noHBand="0" w:noVBand="1"/>
      </w:tblPr>
      <w:tblGrid>
        <w:gridCol w:w="9016"/>
      </w:tblGrid>
      <w:tr w:rsidR="008745E2" w:rsidTr="008745E2">
        <w:trPr>
          <w:trHeight w:val="199"/>
        </w:trPr>
        <w:tc>
          <w:tcPr>
            <w:tcW w:w="9242" w:type="dxa"/>
            <w:tcBorders>
              <w:top w:val="single" w:sz="4" w:space="0" w:color="auto"/>
              <w:left w:val="single" w:sz="4" w:space="0" w:color="auto"/>
              <w:bottom w:val="single" w:sz="4" w:space="0" w:color="auto"/>
              <w:right w:val="single" w:sz="4" w:space="0" w:color="auto"/>
            </w:tcBorders>
          </w:tcPr>
          <w:p w:rsidR="008745E2" w:rsidRDefault="008745E2" w:rsidP="008745E2">
            <w:pPr>
              <w:jc w:val="both"/>
              <w:rPr>
                <w:rFonts w:ascii="Arial" w:hAnsi="Arial" w:cs="Arial"/>
                <w:b/>
              </w:rPr>
            </w:pPr>
            <w:r>
              <w:rPr>
                <w:rFonts w:ascii="Arial" w:hAnsi="Arial" w:cs="Arial"/>
                <w:b/>
              </w:rPr>
              <w:t>Reason for completing screening tool:</w:t>
            </w: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p w:rsidR="008745E2" w:rsidRDefault="008745E2" w:rsidP="008745E2">
            <w:pPr>
              <w:jc w:val="both"/>
              <w:rPr>
                <w:rFonts w:ascii="Arial" w:hAnsi="Arial" w:cs="Arial"/>
                <w:b/>
                <w:sz w:val="24"/>
                <w:szCs w:val="24"/>
              </w:rPr>
            </w:pPr>
          </w:p>
        </w:tc>
      </w:tr>
    </w:tbl>
    <w:p w:rsidR="008745E2" w:rsidRDefault="008745E2" w:rsidP="008745E2">
      <w:pPr>
        <w:jc w:val="both"/>
        <w:rPr>
          <w:rFonts w:ascii="Arial" w:hAnsi="Arial" w:cs="Arial"/>
        </w:rPr>
      </w:pPr>
    </w:p>
    <w:p w:rsidR="008745E2" w:rsidRDefault="008745E2" w:rsidP="008745E2">
      <w:pPr>
        <w:jc w:val="both"/>
        <w:rPr>
          <w:rFonts w:ascii="Arial" w:hAnsi="Arial" w:cs="Arial"/>
        </w:rPr>
      </w:pPr>
      <w:r>
        <w:rPr>
          <w:rFonts w:ascii="Arial" w:hAnsi="Arial" w:cs="Arial"/>
        </w:rPr>
        <w:br w:type="page"/>
      </w:r>
    </w:p>
    <w:p w:rsidR="008745E2" w:rsidRDefault="008745E2" w:rsidP="008745E2">
      <w:pPr>
        <w:jc w:val="both"/>
        <w:rPr>
          <w:rFonts w:ascii="Arial" w:hAnsi="Arial" w:cs="Arial"/>
          <w:sz w:val="28"/>
          <w:szCs w:val="28"/>
        </w:rPr>
        <w:sectPr w:rsidR="008745E2">
          <w:pgSz w:w="11906" w:h="16838"/>
          <w:pgMar w:top="1276" w:right="1440" w:bottom="1440" w:left="1440" w:header="708" w:footer="708" w:gutter="0"/>
          <w:cols w:space="720"/>
        </w:sectPr>
      </w:pPr>
    </w:p>
    <w:p w:rsidR="008745E2" w:rsidRDefault="008745E2" w:rsidP="008745E2">
      <w:pPr>
        <w:shd w:val="clear" w:color="auto" w:fill="70AD47"/>
        <w:autoSpaceDE w:val="0"/>
        <w:autoSpaceDN w:val="0"/>
        <w:adjustRightInd w:val="0"/>
        <w:jc w:val="both"/>
        <w:rPr>
          <w:rFonts w:ascii="Arial" w:hAnsi="Arial" w:cs="Arial"/>
          <w:b/>
          <w:sz w:val="28"/>
          <w:szCs w:val="28"/>
        </w:rPr>
      </w:pPr>
      <w:r>
        <w:rPr>
          <w:rFonts w:ascii="Arial" w:hAnsi="Arial" w:cs="Arial"/>
          <w:b/>
          <w:sz w:val="28"/>
          <w:szCs w:val="28"/>
        </w:rPr>
        <w:t>Child Exploitation Screening Tool</w:t>
      </w:r>
    </w:p>
    <w:p w:rsidR="008745E2" w:rsidRDefault="008745E2" w:rsidP="008745E2">
      <w:pPr>
        <w:autoSpaceDE w:val="0"/>
        <w:autoSpaceDN w:val="0"/>
        <w:adjustRightInd w:val="0"/>
        <w:jc w:val="both"/>
        <w:rPr>
          <w:rFonts w:ascii="Arial" w:hAnsi="Arial" w:cs="Arial"/>
          <w:sz w:val="28"/>
          <w:szCs w:val="28"/>
        </w:rPr>
      </w:pPr>
    </w:p>
    <w:p w:rsidR="008745E2" w:rsidRDefault="0058273D" w:rsidP="00905647">
      <w:pPr>
        <w:autoSpaceDE w:val="0"/>
        <w:autoSpaceDN w:val="0"/>
        <w:adjustRightInd w:val="0"/>
        <w:jc w:val="both"/>
        <w:rPr>
          <w:rFonts w:ascii="Arial" w:hAnsi="Arial" w:cs="Arial"/>
          <w:szCs w:val="24"/>
        </w:rPr>
      </w:pPr>
      <w:r>
        <w:rPr>
          <w:rFonts w:ascii="Arial" w:hAnsi="Arial" w:cs="Arial"/>
          <w:szCs w:val="24"/>
        </w:rPr>
        <w:t>Child</w:t>
      </w:r>
      <w:r w:rsidR="00EE6C66" w:rsidRPr="00EE6C66">
        <w:rPr>
          <w:rFonts w:ascii="Arial" w:hAnsi="Arial" w:cs="Arial"/>
          <w:szCs w:val="24"/>
        </w:rPr>
        <w:t xml:space="preserve"> exploitation</w:t>
      </w:r>
      <w:r w:rsidR="00C16D87">
        <w:rPr>
          <w:rFonts w:ascii="Arial" w:hAnsi="Arial" w:cs="Arial"/>
          <w:szCs w:val="24"/>
        </w:rPr>
        <w:t xml:space="preserve"> (including CSE and CCE)</w:t>
      </w:r>
      <w:r w:rsidR="00EE6C66" w:rsidRPr="00EE6C66">
        <w:rPr>
          <w:rFonts w:ascii="Arial" w:hAnsi="Arial" w:cs="Arial"/>
          <w:szCs w:val="24"/>
        </w:rPr>
        <w:t xml:space="preserve"> involves exploitative situations, contexts and relationships where young people (or a third person or persons) receive something (e</w:t>
      </w:r>
      <w:r w:rsidR="007445B2">
        <w:rPr>
          <w:rFonts w:ascii="Arial" w:hAnsi="Arial" w:cs="Arial"/>
          <w:szCs w:val="24"/>
        </w:rPr>
        <w:t>.</w:t>
      </w:r>
      <w:r w:rsidR="00EE6C66" w:rsidRPr="00EE6C66">
        <w:rPr>
          <w:rFonts w:ascii="Arial" w:hAnsi="Arial" w:cs="Arial"/>
          <w:szCs w:val="24"/>
        </w:rPr>
        <w:t>g</w:t>
      </w:r>
      <w:r w:rsidR="007445B2">
        <w:rPr>
          <w:rFonts w:ascii="Arial" w:hAnsi="Arial" w:cs="Arial"/>
          <w:szCs w:val="24"/>
        </w:rPr>
        <w:t>.</w:t>
      </w:r>
      <w:r w:rsidR="00EE6C66" w:rsidRPr="00EE6C66">
        <w:rPr>
          <w:rFonts w:ascii="Arial" w:hAnsi="Arial" w:cs="Arial"/>
          <w:szCs w:val="24"/>
        </w:rPr>
        <w:t xml:space="preserve"> food, accommodation, drugs, alcohol, cigarettes, affection, gifts, money) as a result of them completing a task on behalf of another individual or group of individuals; this is often of a criminal </w:t>
      </w:r>
      <w:r>
        <w:rPr>
          <w:rFonts w:ascii="Arial" w:hAnsi="Arial" w:cs="Arial"/>
          <w:szCs w:val="24"/>
        </w:rPr>
        <w:t xml:space="preserve">or sexual </w:t>
      </w:r>
      <w:r w:rsidR="00EE6C66" w:rsidRPr="00EE6C66">
        <w:rPr>
          <w:rFonts w:ascii="Arial" w:hAnsi="Arial" w:cs="Arial"/>
          <w:szCs w:val="24"/>
        </w:rPr>
        <w:t xml:space="preserve">nature. </w:t>
      </w:r>
      <w:r w:rsidR="00E420DF">
        <w:rPr>
          <w:rFonts w:ascii="Arial" w:hAnsi="Arial" w:cs="Arial"/>
          <w:szCs w:val="24"/>
        </w:rPr>
        <w:t>This</w:t>
      </w:r>
      <w:r w:rsidR="00EE6C66" w:rsidRPr="00EE6C66">
        <w:rPr>
          <w:rFonts w:ascii="Arial" w:hAnsi="Arial" w:cs="Arial"/>
          <w:szCs w:val="24"/>
        </w:rPr>
        <w:t xml:space="preserve"> exploitation often occurs without the child’s immediate recognition, with the child believing that they are in control of the situation. In all cases, those exploiting the child or young person have power over them </w:t>
      </w:r>
      <w:proofErr w:type="gramStart"/>
      <w:r w:rsidR="00EE6C66" w:rsidRPr="00EE6C66">
        <w:rPr>
          <w:rFonts w:ascii="Arial" w:hAnsi="Arial" w:cs="Arial"/>
          <w:szCs w:val="24"/>
        </w:rPr>
        <w:t>by virtue of</w:t>
      </w:r>
      <w:proofErr w:type="gramEnd"/>
      <w:r w:rsidR="00EE6C66" w:rsidRPr="00EE6C66">
        <w:rPr>
          <w:rFonts w:ascii="Arial" w:hAnsi="Arial" w:cs="Arial"/>
          <w:szCs w:val="24"/>
        </w:rPr>
        <w:t xml:space="preserve"> their age, gender, intellect, physical strength and/ or economic or other resources. Violence, coercion and intimidation are common, involvement in exploitative relationships being characterised in the main by the child or young person’s limited availability of choice resulting from their social</w:t>
      </w:r>
      <w:r w:rsidR="000C732F">
        <w:rPr>
          <w:rFonts w:ascii="Arial" w:hAnsi="Arial" w:cs="Arial"/>
          <w:szCs w:val="24"/>
        </w:rPr>
        <w:t>,</w:t>
      </w:r>
      <w:r w:rsidR="00EE6C66" w:rsidRPr="00EE6C66">
        <w:rPr>
          <w:rFonts w:ascii="Arial" w:hAnsi="Arial" w:cs="Arial"/>
          <w:szCs w:val="24"/>
        </w:rPr>
        <w:t xml:space="preserve"> economic and/or emotional vulnerability.</w:t>
      </w:r>
    </w:p>
    <w:p w:rsidR="00871662" w:rsidRPr="00905647" w:rsidRDefault="00871662" w:rsidP="00905647">
      <w:pPr>
        <w:autoSpaceDE w:val="0"/>
        <w:autoSpaceDN w:val="0"/>
        <w:adjustRightInd w:val="0"/>
        <w:jc w:val="both"/>
        <w:rPr>
          <w:rFonts w:ascii="Arial" w:hAnsi="Arial" w:cs="Arial"/>
          <w:szCs w:val="24"/>
        </w:rPr>
      </w:pPr>
    </w:p>
    <w:tbl>
      <w:tblPr>
        <w:tblStyle w:val="TableGrid"/>
        <w:tblW w:w="10059" w:type="dxa"/>
        <w:tblLook w:val="04A0" w:firstRow="1" w:lastRow="0" w:firstColumn="1" w:lastColumn="0" w:noHBand="0" w:noVBand="1"/>
      </w:tblPr>
      <w:tblGrid>
        <w:gridCol w:w="4815"/>
        <w:gridCol w:w="2693"/>
        <w:gridCol w:w="2551"/>
      </w:tblGrid>
      <w:tr w:rsidR="008745E2" w:rsidTr="006174F5">
        <w:trPr>
          <w:trHeight w:val="283"/>
        </w:trPr>
        <w:tc>
          <w:tcPr>
            <w:tcW w:w="4815"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8745E2" w:rsidRDefault="008745E2" w:rsidP="008745E2">
            <w:pPr>
              <w:jc w:val="both"/>
              <w:rPr>
                <w:rFonts w:ascii="Arial" w:hAnsi="Arial" w:cs="Arial"/>
                <w:b/>
              </w:rPr>
            </w:pPr>
            <w:r>
              <w:rPr>
                <w:rFonts w:ascii="Arial" w:hAnsi="Arial" w:cs="Arial"/>
                <w:b/>
                <w:color w:val="FFFFFF" w:themeColor="background1"/>
              </w:rPr>
              <w:t>Significant Risk Indicators</w:t>
            </w:r>
          </w:p>
        </w:tc>
        <w:tc>
          <w:tcPr>
            <w:tcW w:w="269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8745E2" w:rsidRDefault="008745E2" w:rsidP="008745E2">
            <w:pPr>
              <w:autoSpaceDE w:val="0"/>
              <w:autoSpaceDN w:val="0"/>
              <w:adjustRightInd w:val="0"/>
              <w:jc w:val="both"/>
              <w:rPr>
                <w:rFonts w:ascii="Arial" w:hAnsi="Arial" w:cs="Arial"/>
                <w:b/>
              </w:rPr>
            </w:pPr>
            <w:r>
              <w:rPr>
                <w:rFonts w:ascii="Arial" w:hAnsi="Arial" w:cs="Arial"/>
                <w:b/>
              </w:rPr>
              <w:br/>
              <w:t>Current or during the past six months:</w:t>
            </w:r>
            <w:r>
              <w:rPr>
                <w:rFonts w:ascii="Arial" w:hAnsi="Arial" w:cs="Arial"/>
                <w:b/>
              </w:rPr>
              <w:br/>
            </w:r>
          </w:p>
        </w:tc>
        <w:tc>
          <w:tcPr>
            <w:tcW w:w="25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745E2" w:rsidRDefault="008745E2" w:rsidP="008745E2">
            <w:pPr>
              <w:autoSpaceDE w:val="0"/>
              <w:autoSpaceDN w:val="0"/>
              <w:adjustRightInd w:val="0"/>
              <w:jc w:val="both"/>
              <w:rPr>
                <w:rFonts w:ascii="Arial" w:hAnsi="Arial" w:cs="Arial"/>
                <w:b/>
              </w:rPr>
            </w:pPr>
            <w:r>
              <w:rPr>
                <w:rFonts w:ascii="Arial" w:hAnsi="Arial" w:cs="Arial"/>
                <w:b/>
              </w:rPr>
              <w:t>Over six months ago:</w:t>
            </w:r>
          </w:p>
        </w:tc>
      </w:tr>
      <w:tr w:rsidR="008745E2"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8745E2" w:rsidRDefault="00DE1E4A" w:rsidP="008745E2">
            <w:pPr>
              <w:jc w:val="both"/>
              <w:rPr>
                <w:rFonts w:ascii="Arial" w:hAnsi="Arial" w:cs="Arial"/>
                <w:b/>
              </w:rPr>
            </w:pPr>
            <w:r>
              <w:rPr>
                <w:rFonts w:ascii="Arial" w:hAnsi="Arial" w:cs="Arial"/>
              </w:rPr>
              <w:t>P</w:t>
            </w:r>
            <w:r w:rsidR="008745E2">
              <w:rPr>
                <w:rFonts w:ascii="Arial" w:hAnsi="Arial" w:cs="Arial"/>
              </w:rPr>
              <w:t>eriod of absence/missing (day and/or night)</w:t>
            </w:r>
            <w:r w:rsidR="00F66CF6">
              <w:rPr>
                <w:rFonts w:ascii="Arial" w:hAnsi="Arial" w:cs="Arial"/>
              </w:rPr>
              <w:t>, which may include being found out of area</w:t>
            </w:r>
            <w:r w:rsidR="00C71046">
              <w:rPr>
                <w:rFonts w:ascii="Arial" w:hAnsi="Arial" w:cs="Arial"/>
              </w:rPr>
              <w:t xml:space="preserve"> or in locations with no known connection to the young person</w:t>
            </w:r>
            <w:r>
              <w:rPr>
                <w:rFonts w:ascii="Arial" w:hAnsi="Arial" w:cs="Arial"/>
              </w:rPr>
              <w:t xml:space="preserve"> or where the absence is significant or out of ordinary for the young person</w:t>
            </w:r>
          </w:p>
        </w:tc>
        <w:tc>
          <w:tcPr>
            <w:tcW w:w="2693"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r>
      <w:tr w:rsidR="008745E2"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8745E2" w:rsidRDefault="008745E2" w:rsidP="008745E2">
            <w:pPr>
              <w:autoSpaceDE w:val="0"/>
              <w:autoSpaceDN w:val="0"/>
              <w:adjustRightInd w:val="0"/>
              <w:jc w:val="both"/>
              <w:rPr>
                <w:rFonts w:ascii="Arial" w:hAnsi="Arial" w:cs="Arial"/>
                <w:b/>
              </w:rPr>
            </w:pPr>
            <w:r>
              <w:rPr>
                <w:rFonts w:ascii="Arial" w:hAnsi="Arial" w:cs="Arial"/>
              </w:rPr>
              <w:t xml:space="preserve">Relationship of concern with a controlling </w:t>
            </w:r>
            <w:r w:rsidR="00B47E6E">
              <w:rPr>
                <w:rFonts w:ascii="Arial" w:hAnsi="Arial" w:cs="Arial"/>
              </w:rPr>
              <w:t xml:space="preserve">individual (male or female), </w:t>
            </w:r>
            <w:r>
              <w:rPr>
                <w:rFonts w:ascii="Arial" w:hAnsi="Arial" w:cs="Arial"/>
              </w:rPr>
              <w:t>young person</w:t>
            </w:r>
            <w:r w:rsidR="00B47E6E">
              <w:rPr>
                <w:rFonts w:ascii="Arial" w:hAnsi="Arial" w:cs="Arial"/>
              </w:rPr>
              <w:t xml:space="preserve"> or group</w:t>
            </w:r>
            <w:r>
              <w:rPr>
                <w:rFonts w:ascii="Arial" w:hAnsi="Arial" w:cs="Arial"/>
              </w:rPr>
              <w:t>, which might involve physical and/or emotional abuse and/or gang activity</w:t>
            </w:r>
          </w:p>
        </w:tc>
        <w:tc>
          <w:tcPr>
            <w:tcW w:w="2693"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r>
      <w:tr w:rsidR="008745E2"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8745E2" w:rsidRDefault="008745E2" w:rsidP="008745E2">
            <w:pPr>
              <w:jc w:val="both"/>
              <w:rPr>
                <w:rFonts w:ascii="Arial" w:hAnsi="Arial" w:cs="Arial"/>
                <w:b/>
              </w:rPr>
            </w:pPr>
            <w:r>
              <w:rPr>
                <w:rFonts w:ascii="Arial" w:hAnsi="Arial" w:cs="Arial"/>
              </w:rPr>
              <w:t>Entering/leaving vehicles driven by unknown adults (not car theft)</w:t>
            </w:r>
          </w:p>
        </w:tc>
        <w:tc>
          <w:tcPr>
            <w:tcW w:w="2693"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r>
      <w:tr w:rsidR="00F66CF6"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F66CF6" w:rsidRDefault="00F66CF6" w:rsidP="008745E2">
            <w:pPr>
              <w:jc w:val="both"/>
              <w:rPr>
                <w:rFonts w:ascii="Arial" w:hAnsi="Arial" w:cs="Arial"/>
              </w:rPr>
            </w:pPr>
            <w:r>
              <w:rPr>
                <w:rFonts w:ascii="Arial" w:hAnsi="Arial" w:cs="Arial"/>
              </w:rPr>
              <w:t xml:space="preserve">Transported from </w:t>
            </w:r>
            <w:r w:rsidR="00022BDA">
              <w:rPr>
                <w:rFonts w:ascii="Arial" w:hAnsi="Arial" w:cs="Arial"/>
              </w:rPr>
              <w:t>one location</w:t>
            </w:r>
            <w:r>
              <w:rPr>
                <w:rFonts w:ascii="Arial" w:hAnsi="Arial" w:cs="Arial"/>
              </w:rPr>
              <w:t xml:space="preserve"> to </w:t>
            </w:r>
            <w:r w:rsidR="00022BDA">
              <w:rPr>
                <w:rFonts w:ascii="Arial" w:hAnsi="Arial" w:cs="Arial"/>
              </w:rPr>
              <w:t>another</w:t>
            </w:r>
            <w:r>
              <w:rPr>
                <w:rFonts w:ascii="Arial" w:hAnsi="Arial" w:cs="Arial"/>
              </w:rPr>
              <w:t xml:space="preserve"> for sexual and/or criminal activity</w:t>
            </w:r>
          </w:p>
        </w:tc>
        <w:tc>
          <w:tcPr>
            <w:tcW w:w="2693" w:type="dxa"/>
            <w:tcBorders>
              <w:top w:val="single" w:sz="4" w:space="0" w:color="auto"/>
              <w:left w:val="single" w:sz="4" w:space="0" w:color="auto"/>
              <w:bottom w:val="single" w:sz="4" w:space="0" w:color="auto"/>
              <w:right w:val="single" w:sz="4" w:space="0" w:color="auto"/>
            </w:tcBorders>
            <w:vAlign w:val="center"/>
          </w:tcPr>
          <w:p w:rsidR="00F66CF6" w:rsidRDefault="00F66CF6" w:rsidP="008745E2">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F66CF6" w:rsidRDefault="00F66CF6" w:rsidP="008745E2">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rPr>
            </w:pPr>
            <w:r>
              <w:rPr>
                <w:rFonts w:ascii="Arial" w:hAnsi="Arial" w:cs="Arial"/>
              </w:rPr>
              <w:t>Disclosure of sexual/physical assault followed by withdrawal of allegation</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b/>
              </w:rPr>
            </w:pPr>
            <w:r>
              <w:rPr>
                <w:rFonts w:ascii="Arial" w:hAnsi="Arial" w:cs="Arial"/>
              </w:rPr>
              <w:t>Frequenting areas known for risky activities – CSE or CCE hotspots</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b/>
              </w:rPr>
            </w:pPr>
            <w:r>
              <w:rPr>
                <w:rFonts w:ascii="Arial" w:hAnsi="Arial" w:cs="Arial"/>
              </w:rPr>
              <w:t>Groomed/abused via the Internet and mobile technology</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180C19" w:rsidRPr="00F66CF6" w:rsidRDefault="00180C19" w:rsidP="00180C19">
            <w:pPr>
              <w:jc w:val="both"/>
              <w:rPr>
                <w:rFonts w:ascii="Arial" w:hAnsi="Arial" w:cs="Arial"/>
              </w:rPr>
            </w:pPr>
            <w:r w:rsidRPr="00F66CF6">
              <w:rPr>
                <w:rFonts w:ascii="Arial" w:hAnsi="Arial" w:cs="Arial"/>
              </w:rPr>
              <w:t xml:space="preserve">Recruitment </w:t>
            </w:r>
            <w:r>
              <w:rPr>
                <w:rFonts w:ascii="Arial" w:hAnsi="Arial" w:cs="Arial"/>
              </w:rPr>
              <w:t>of others to be exploited</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rPr>
            </w:pPr>
            <w:r>
              <w:rPr>
                <w:rFonts w:ascii="Arial" w:hAnsi="Arial" w:cs="Arial"/>
              </w:rPr>
              <w:t>Sexually transmitted infections / pregnancies / termination of pregnancies</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rPr>
            </w:pPr>
            <w:r>
              <w:rPr>
                <w:rFonts w:ascii="Arial" w:hAnsi="Arial" w:cs="Arial"/>
              </w:rPr>
              <w:t>Found with large quantities of drugs or weapons, or found with drugs inside rectum or vagina</w:t>
            </w:r>
          </w:p>
        </w:tc>
        <w:tc>
          <w:tcPr>
            <w:tcW w:w="2693"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c>
          <w:tcPr>
            <w:tcW w:w="2551"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bl>
    <w:p w:rsidR="008745E2" w:rsidRDefault="008745E2" w:rsidP="008745E2">
      <w:pPr>
        <w:jc w:val="both"/>
        <w:rPr>
          <w:rFonts w:ascii="Arial" w:hAnsi="Arial" w:cs="Arial"/>
          <w:b/>
        </w:rPr>
      </w:pPr>
    </w:p>
    <w:tbl>
      <w:tblPr>
        <w:tblStyle w:val="TableGrid"/>
        <w:tblW w:w="10060" w:type="dxa"/>
        <w:tblLook w:val="04A0" w:firstRow="1" w:lastRow="0" w:firstColumn="1" w:lastColumn="0" w:noHBand="0" w:noVBand="1"/>
      </w:tblPr>
      <w:tblGrid>
        <w:gridCol w:w="4815"/>
        <w:gridCol w:w="5245"/>
      </w:tblGrid>
      <w:tr w:rsidR="008745E2" w:rsidTr="006174F5">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8745E2" w:rsidRDefault="008745E2" w:rsidP="008745E2">
            <w:pPr>
              <w:jc w:val="both"/>
              <w:rPr>
                <w:rFonts w:ascii="Arial" w:hAnsi="Arial" w:cs="Arial"/>
                <w:b/>
                <w:color w:val="FFFFFF" w:themeColor="background1"/>
              </w:rPr>
            </w:pPr>
            <w:r>
              <w:rPr>
                <w:rFonts w:ascii="Arial" w:hAnsi="Arial" w:cs="Arial"/>
                <w:b/>
                <w:color w:val="FFFFFF" w:themeColor="background1"/>
              </w:rPr>
              <w:t>Risk Indicators</w:t>
            </w:r>
          </w:p>
        </w:tc>
        <w:tc>
          <w:tcPr>
            <w:tcW w:w="5245"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8745E2" w:rsidRDefault="009511DD" w:rsidP="008745E2">
            <w:pPr>
              <w:jc w:val="both"/>
              <w:rPr>
                <w:rFonts w:ascii="Arial" w:hAnsi="Arial" w:cs="Arial"/>
                <w:b/>
                <w:color w:val="FFFFFF" w:themeColor="background1"/>
              </w:rPr>
            </w:pPr>
            <w:r>
              <w:rPr>
                <w:rFonts w:ascii="Arial" w:hAnsi="Arial" w:cs="Arial"/>
                <w:b/>
                <w:color w:val="FFFFFF" w:themeColor="background1"/>
              </w:rPr>
              <w:t>Brief description</w:t>
            </w:r>
          </w:p>
        </w:tc>
      </w:tr>
      <w:tr w:rsidR="008745E2"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8745E2" w:rsidRDefault="008745E2" w:rsidP="008745E2">
            <w:pPr>
              <w:autoSpaceDE w:val="0"/>
              <w:autoSpaceDN w:val="0"/>
              <w:adjustRightInd w:val="0"/>
              <w:jc w:val="both"/>
              <w:rPr>
                <w:rFonts w:ascii="Arial" w:hAnsi="Arial" w:cs="Arial"/>
                <w:b/>
              </w:rPr>
            </w:pPr>
            <w:r>
              <w:rPr>
                <w:rFonts w:ascii="Arial" w:hAnsi="Arial" w:cs="Arial"/>
              </w:rPr>
              <w:t>Whereabouts unclear or unknown – day and/or night</w:t>
            </w:r>
          </w:p>
        </w:tc>
        <w:tc>
          <w:tcPr>
            <w:tcW w:w="5245" w:type="dxa"/>
            <w:tcBorders>
              <w:top w:val="single" w:sz="4" w:space="0" w:color="auto"/>
              <w:left w:val="single" w:sz="4" w:space="0" w:color="auto"/>
              <w:bottom w:val="single" w:sz="4" w:space="0" w:color="auto"/>
              <w:right w:val="single" w:sz="4" w:space="0" w:color="auto"/>
            </w:tcBorders>
            <w:vAlign w:val="center"/>
          </w:tcPr>
          <w:p w:rsidR="008745E2" w:rsidRDefault="008745E2" w:rsidP="006174F5">
            <w:pPr>
              <w:ind w:left="30"/>
              <w:jc w:val="both"/>
              <w:rPr>
                <w:rFonts w:ascii="Arial" w:hAnsi="Arial" w:cs="Arial"/>
                <w:b/>
              </w:rPr>
            </w:pPr>
          </w:p>
        </w:tc>
      </w:tr>
      <w:tr w:rsidR="008745E2"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8745E2" w:rsidRDefault="008745E2" w:rsidP="008745E2">
            <w:pPr>
              <w:autoSpaceDE w:val="0"/>
              <w:autoSpaceDN w:val="0"/>
              <w:adjustRightInd w:val="0"/>
              <w:jc w:val="both"/>
              <w:rPr>
                <w:rFonts w:ascii="Arial" w:hAnsi="Arial" w:cs="Arial"/>
                <w:b/>
              </w:rPr>
            </w:pPr>
            <w:r>
              <w:rPr>
                <w:rFonts w:ascii="Arial" w:hAnsi="Arial" w:cs="Arial"/>
              </w:rPr>
              <w:t>Absences/exclusion from school or not engaged in school</w:t>
            </w:r>
            <w:r w:rsidR="003445E9">
              <w:rPr>
                <w:rFonts w:ascii="Arial" w:hAnsi="Arial" w:cs="Arial"/>
              </w:rPr>
              <w:t xml:space="preserve"> </w:t>
            </w:r>
            <w:r>
              <w:rPr>
                <w:rFonts w:ascii="Arial" w:hAnsi="Arial" w:cs="Arial"/>
              </w:rPr>
              <w:t>/</w:t>
            </w:r>
            <w:r w:rsidR="003445E9">
              <w:rPr>
                <w:rFonts w:ascii="Arial" w:hAnsi="Arial" w:cs="Arial"/>
              </w:rPr>
              <w:t xml:space="preserve"> </w:t>
            </w:r>
            <w:r>
              <w:rPr>
                <w:rFonts w:ascii="Arial" w:hAnsi="Arial" w:cs="Arial"/>
              </w:rPr>
              <w:t>college</w:t>
            </w:r>
            <w:r w:rsidR="003445E9">
              <w:rPr>
                <w:rFonts w:ascii="Arial" w:hAnsi="Arial" w:cs="Arial"/>
              </w:rPr>
              <w:t xml:space="preserve"> </w:t>
            </w:r>
            <w:r>
              <w:rPr>
                <w:rFonts w:ascii="Arial" w:hAnsi="Arial" w:cs="Arial"/>
              </w:rPr>
              <w:t>/ training</w:t>
            </w:r>
            <w:r w:rsidR="003445E9">
              <w:rPr>
                <w:rFonts w:ascii="Arial" w:hAnsi="Arial" w:cs="Arial"/>
              </w:rPr>
              <w:t xml:space="preserve"> </w:t>
            </w:r>
            <w:r>
              <w:rPr>
                <w:rFonts w:ascii="Arial" w:hAnsi="Arial" w:cs="Arial"/>
              </w:rPr>
              <w:t>/</w:t>
            </w:r>
            <w:r w:rsidR="003445E9">
              <w:rPr>
                <w:rFonts w:ascii="Arial" w:hAnsi="Arial" w:cs="Arial"/>
              </w:rPr>
              <w:t xml:space="preserve"> </w:t>
            </w:r>
            <w:r>
              <w:rPr>
                <w:rFonts w:ascii="Arial" w:hAnsi="Arial" w:cs="Arial"/>
              </w:rPr>
              <w:t>work</w:t>
            </w:r>
          </w:p>
        </w:tc>
        <w:tc>
          <w:tcPr>
            <w:tcW w:w="5245" w:type="dxa"/>
            <w:tcBorders>
              <w:top w:val="single" w:sz="4" w:space="0" w:color="auto"/>
              <w:left w:val="single" w:sz="4" w:space="0" w:color="auto"/>
              <w:bottom w:val="single" w:sz="4" w:space="0" w:color="auto"/>
              <w:right w:val="single" w:sz="4" w:space="0" w:color="auto"/>
            </w:tcBorders>
            <w:vAlign w:val="center"/>
          </w:tcPr>
          <w:p w:rsidR="008745E2" w:rsidRDefault="008745E2" w:rsidP="008745E2">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Unexplained amounts of money, expensive clothes, mobile phones or other items.</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Having unexplained contact with hotels, taxi companies or fast food outlets</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Significant change in behaviour and/or emotional state including becoming more withdrawn, changes in peer group or becoming more isolated</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Regular/multiple contacts from unknown adults/young people including frequent callers to address or mobile phone</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Use of a mobile phone which causes concern – including sexting / multiple phones or SIM cards</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Suspicious bank account activity</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b/>
              </w:rPr>
            </w:pPr>
            <w:r>
              <w:rPr>
                <w:rFonts w:ascii="Arial" w:hAnsi="Arial" w:cs="Arial"/>
              </w:rPr>
              <w:t>Physical injuries without plausible explanation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rPr>
            </w:pPr>
            <w:r>
              <w:rPr>
                <w:rFonts w:ascii="Arial" w:hAnsi="Arial" w:cs="Arial"/>
              </w:rPr>
              <w:t>Disclosure of sexual/physical assault followed by withdrawal of allegation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Drug misuse</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Alcohol misuse</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Self-harming/challenging behaviours / suicide attempts / eating disorders / aggression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Unsafe use of internet</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Risky/inappropriate sexual behaviour</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b/>
              </w:rPr>
            </w:pPr>
            <w:r>
              <w:rPr>
                <w:rFonts w:ascii="Arial" w:hAnsi="Arial" w:cs="Arial"/>
              </w:rPr>
              <w:t>Lack of awareness/understanding of being safe</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Expressions of invincibility or not caring what happens to them</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Increased interest in making money and/or use of language relating to drug dealing</w:t>
            </w:r>
            <w:r w:rsidR="00AC7CA0">
              <w:rPr>
                <w:rFonts w:ascii="Arial" w:hAnsi="Arial" w:cs="Arial"/>
              </w:rPr>
              <w:t xml:space="preserve">, or </w:t>
            </w:r>
            <w:r w:rsidR="00A565EA">
              <w:rPr>
                <w:rFonts w:ascii="Arial" w:hAnsi="Arial" w:cs="Arial"/>
              </w:rPr>
              <w:t>signs of gang involvement in their language or clothing</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rPr>
            </w:pPr>
            <w:r>
              <w:rPr>
                <w:rFonts w:ascii="Arial" w:hAnsi="Arial" w:cs="Arial"/>
              </w:rPr>
              <w:t>Living independently and failing to respond to attempts by workers to keep in touch</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rPr>
            </w:pPr>
            <w:r>
              <w:rPr>
                <w:rFonts w:ascii="Arial" w:hAnsi="Arial" w:cs="Arial"/>
              </w:rPr>
              <w:t>A&amp;E attendance because of alcohol/drug misuse</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autoSpaceDE w:val="0"/>
              <w:autoSpaceDN w:val="0"/>
              <w:adjustRightInd w:val="0"/>
              <w:jc w:val="both"/>
              <w:rPr>
                <w:rFonts w:ascii="Arial" w:hAnsi="Arial" w:cs="Arial"/>
              </w:rPr>
            </w:pPr>
            <w:r>
              <w:rPr>
                <w:rFonts w:ascii="Arial" w:hAnsi="Arial" w:cs="Arial"/>
              </w:rPr>
              <w:t>Seeking emergency hormonal contraception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autoSpaceDE w:val="0"/>
              <w:autoSpaceDN w:val="0"/>
              <w:adjustRightInd w:val="0"/>
              <w:jc w:val="both"/>
              <w:rPr>
                <w:rFonts w:ascii="Arial" w:hAnsi="Arial" w:cs="Arial"/>
              </w:rPr>
            </w:pPr>
            <w:r>
              <w:rPr>
                <w:rFonts w:ascii="Arial" w:hAnsi="Arial" w:cs="Arial"/>
              </w:rPr>
              <w:t>Being accompanied to appointments by an unknown person that causes concern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r w:rsidR="00180C19" w:rsidTr="006174F5">
        <w:trPr>
          <w:trHeight w:val="113"/>
        </w:trPr>
        <w:tc>
          <w:tcPr>
            <w:tcW w:w="4815" w:type="dxa"/>
            <w:tcBorders>
              <w:top w:val="single" w:sz="4" w:space="0" w:color="auto"/>
              <w:left w:val="single" w:sz="4" w:space="0" w:color="auto"/>
              <w:bottom w:val="single" w:sz="4" w:space="0" w:color="auto"/>
              <w:right w:val="single" w:sz="4" w:space="0" w:color="auto"/>
            </w:tcBorders>
            <w:vAlign w:val="center"/>
            <w:hideMark/>
          </w:tcPr>
          <w:p w:rsidR="00180C19" w:rsidRDefault="00180C19" w:rsidP="00180C19">
            <w:pPr>
              <w:jc w:val="both"/>
              <w:rPr>
                <w:rFonts w:ascii="Arial" w:hAnsi="Arial" w:cs="Arial"/>
                <w:b/>
              </w:rPr>
            </w:pPr>
            <w:r>
              <w:rPr>
                <w:rFonts w:ascii="Arial" w:hAnsi="Arial" w:cs="Arial"/>
              </w:rPr>
              <w:t>Associating with others considered to be at risk or to be suffering child exploitation</w:t>
            </w:r>
          </w:p>
        </w:tc>
        <w:tc>
          <w:tcPr>
            <w:tcW w:w="5245" w:type="dxa"/>
            <w:tcBorders>
              <w:top w:val="single" w:sz="4" w:space="0" w:color="auto"/>
              <w:left w:val="single" w:sz="4" w:space="0" w:color="auto"/>
              <w:bottom w:val="single" w:sz="4" w:space="0" w:color="auto"/>
              <w:right w:val="single" w:sz="4" w:space="0" w:color="auto"/>
            </w:tcBorders>
            <w:vAlign w:val="center"/>
          </w:tcPr>
          <w:p w:rsidR="00180C19" w:rsidRDefault="00180C19" w:rsidP="00180C19">
            <w:pPr>
              <w:jc w:val="both"/>
              <w:rPr>
                <w:rFonts w:ascii="Arial" w:hAnsi="Arial" w:cs="Arial"/>
                <w:b/>
              </w:rPr>
            </w:pPr>
          </w:p>
        </w:tc>
      </w:tr>
    </w:tbl>
    <w:p w:rsidR="008745E2" w:rsidRDefault="008745E2" w:rsidP="008745E2">
      <w:pPr>
        <w:jc w:val="both"/>
        <w:rPr>
          <w:rFonts w:ascii="Arial" w:hAnsi="Arial" w:cs="Arial"/>
          <w:b/>
        </w:rPr>
      </w:pPr>
    </w:p>
    <w:tbl>
      <w:tblPr>
        <w:tblStyle w:val="TableGrid"/>
        <w:tblW w:w="10060" w:type="dxa"/>
        <w:tblLook w:val="04A0" w:firstRow="1" w:lastRow="0" w:firstColumn="1" w:lastColumn="0" w:noHBand="0" w:noVBand="1"/>
      </w:tblPr>
      <w:tblGrid>
        <w:gridCol w:w="4815"/>
        <w:gridCol w:w="5245"/>
      </w:tblGrid>
      <w:tr w:rsidR="008745E2" w:rsidTr="006174F5">
        <w:trPr>
          <w:trHeight w:val="283"/>
        </w:trPr>
        <w:tc>
          <w:tcPr>
            <w:tcW w:w="4815"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8745E2" w:rsidRDefault="008745E2" w:rsidP="008745E2">
            <w:pPr>
              <w:jc w:val="both"/>
              <w:rPr>
                <w:rFonts w:ascii="Arial" w:hAnsi="Arial" w:cs="Arial"/>
                <w:b/>
                <w:color w:val="FFFFFF" w:themeColor="background1"/>
              </w:rPr>
            </w:pPr>
            <w:r>
              <w:rPr>
                <w:rFonts w:ascii="Arial" w:hAnsi="Arial" w:cs="Arial"/>
                <w:b/>
                <w:color w:val="FFFFFF" w:themeColor="background1"/>
              </w:rPr>
              <w:t>Vulnerability Factors</w:t>
            </w:r>
          </w:p>
        </w:tc>
        <w:tc>
          <w:tcPr>
            <w:tcW w:w="5245"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8745E2" w:rsidRDefault="009511DD" w:rsidP="008745E2">
            <w:pPr>
              <w:jc w:val="both"/>
              <w:rPr>
                <w:rFonts w:ascii="Arial" w:hAnsi="Arial" w:cs="Arial"/>
                <w:b/>
                <w:color w:val="FFFFFF" w:themeColor="background1"/>
              </w:rPr>
            </w:pPr>
            <w:r>
              <w:rPr>
                <w:rFonts w:ascii="Arial" w:hAnsi="Arial" w:cs="Arial"/>
                <w:b/>
                <w:color w:val="FFFFFF" w:themeColor="background1"/>
              </w:rPr>
              <w:t>Brief description</w:t>
            </w: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autoSpaceDE w:val="0"/>
              <w:autoSpaceDN w:val="0"/>
              <w:adjustRightInd w:val="0"/>
              <w:jc w:val="both"/>
              <w:rPr>
                <w:rFonts w:ascii="Arial" w:hAnsi="Arial" w:cs="Arial"/>
                <w:b/>
              </w:rPr>
            </w:pPr>
            <w:r>
              <w:rPr>
                <w:rFonts w:ascii="Arial" w:hAnsi="Arial" w:cs="Arial"/>
              </w:rPr>
              <w:t>Previous victim of CSE or CCE</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autoSpaceDE w:val="0"/>
              <w:autoSpaceDN w:val="0"/>
              <w:adjustRightInd w:val="0"/>
              <w:jc w:val="both"/>
              <w:rPr>
                <w:rFonts w:ascii="Arial" w:hAnsi="Arial" w:cs="Arial"/>
              </w:rPr>
            </w:pPr>
            <w:r>
              <w:rPr>
                <w:rFonts w:ascii="Arial" w:hAnsi="Arial" w:cs="Arial"/>
              </w:rPr>
              <w:t>Unsuitable/inappropriate accommodation / ’sofa surfing’ / financially unsupported / migrant / refugee</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autoSpaceDE w:val="0"/>
              <w:autoSpaceDN w:val="0"/>
              <w:adjustRightInd w:val="0"/>
              <w:jc w:val="both"/>
              <w:rPr>
                <w:rFonts w:ascii="Arial" w:hAnsi="Arial" w:cs="Arial"/>
              </w:rPr>
            </w:pPr>
            <w:r>
              <w:rPr>
                <w:rFonts w:ascii="Arial" w:hAnsi="Arial" w:cs="Arial"/>
              </w:rPr>
              <w:t>Subject to bullying</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autoSpaceDE w:val="0"/>
              <w:autoSpaceDN w:val="0"/>
              <w:adjustRightInd w:val="0"/>
              <w:jc w:val="both"/>
              <w:rPr>
                <w:rFonts w:ascii="Arial" w:hAnsi="Arial" w:cs="Arial"/>
                <w:b/>
              </w:rPr>
            </w:pPr>
            <w:r>
              <w:rPr>
                <w:rFonts w:ascii="Arial" w:hAnsi="Arial" w:cs="Arial"/>
              </w:rPr>
              <w:t>Isolated from peers / family / social networks</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autoSpaceDE w:val="0"/>
              <w:autoSpaceDN w:val="0"/>
              <w:adjustRightInd w:val="0"/>
              <w:jc w:val="both"/>
              <w:rPr>
                <w:rFonts w:ascii="Arial" w:hAnsi="Arial" w:cs="Arial"/>
              </w:rPr>
            </w:pPr>
            <w:r>
              <w:rPr>
                <w:rFonts w:ascii="Arial" w:hAnsi="Arial" w:cs="Arial"/>
              </w:rPr>
              <w:t>Low self-esteem and confidence</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jc w:val="both"/>
              <w:rPr>
                <w:rFonts w:ascii="Arial" w:hAnsi="Arial" w:cs="Arial"/>
                <w:b/>
              </w:rPr>
            </w:pPr>
            <w:r>
              <w:rPr>
                <w:rFonts w:ascii="Arial" w:hAnsi="Arial" w:cs="Arial"/>
              </w:rPr>
              <w:t>Learning disabilities/special needs or mental health issues</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autoSpaceDE w:val="0"/>
              <w:autoSpaceDN w:val="0"/>
              <w:adjustRightInd w:val="0"/>
              <w:jc w:val="both"/>
              <w:rPr>
                <w:rFonts w:ascii="Arial" w:hAnsi="Arial" w:cs="Arial"/>
                <w:b/>
              </w:rPr>
            </w:pPr>
            <w:r>
              <w:rPr>
                <w:rFonts w:ascii="Arial" w:hAnsi="Arial" w:cs="Arial"/>
              </w:rPr>
              <w:t>History of being Looked After, Child Protection involvement or suffering significant harm</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autoSpaceDE w:val="0"/>
              <w:autoSpaceDN w:val="0"/>
              <w:adjustRightInd w:val="0"/>
              <w:jc w:val="both"/>
              <w:rPr>
                <w:rFonts w:ascii="Arial" w:hAnsi="Arial" w:cs="Arial"/>
                <w:b/>
              </w:rPr>
            </w:pPr>
            <w:r>
              <w:rPr>
                <w:rFonts w:ascii="Arial" w:hAnsi="Arial" w:cs="Arial"/>
              </w:rPr>
              <w:t>Living in residential or foster care</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autoSpaceDE w:val="0"/>
              <w:autoSpaceDN w:val="0"/>
              <w:adjustRightInd w:val="0"/>
              <w:jc w:val="both"/>
              <w:rPr>
                <w:rFonts w:ascii="Arial" w:hAnsi="Arial" w:cs="Arial"/>
                <w:b/>
              </w:rPr>
            </w:pPr>
            <w:r>
              <w:rPr>
                <w:rFonts w:ascii="Arial" w:hAnsi="Arial" w:cs="Arial"/>
              </w:rPr>
              <w:t>Family conflict / breakdown, lack of love / security, death, loss, illness of a significant person in child’s life</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r w:rsidR="003445E9"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hideMark/>
          </w:tcPr>
          <w:p w:rsidR="003445E9" w:rsidRDefault="003445E9" w:rsidP="003445E9">
            <w:pPr>
              <w:autoSpaceDE w:val="0"/>
              <w:autoSpaceDN w:val="0"/>
              <w:adjustRightInd w:val="0"/>
              <w:jc w:val="both"/>
              <w:rPr>
                <w:rFonts w:ascii="Arial" w:hAnsi="Arial" w:cs="Arial"/>
              </w:rPr>
            </w:pPr>
            <w:r>
              <w:rPr>
                <w:rFonts w:ascii="Arial" w:hAnsi="Arial" w:cs="Arial"/>
              </w:rPr>
              <w:t>Family history of domestic abuse and/or substance misuse and/or mental health difficulties</w:t>
            </w:r>
          </w:p>
        </w:tc>
        <w:tc>
          <w:tcPr>
            <w:tcW w:w="5245" w:type="dxa"/>
            <w:tcBorders>
              <w:top w:val="single" w:sz="4" w:space="0" w:color="auto"/>
              <w:left w:val="single" w:sz="4" w:space="0" w:color="auto"/>
              <w:bottom w:val="single" w:sz="4" w:space="0" w:color="auto"/>
              <w:right w:val="single" w:sz="4" w:space="0" w:color="auto"/>
            </w:tcBorders>
            <w:vAlign w:val="center"/>
          </w:tcPr>
          <w:p w:rsidR="003445E9" w:rsidRDefault="003445E9" w:rsidP="003445E9">
            <w:pPr>
              <w:jc w:val="both"/>
              <w:rPr>
                <w:rFonts w:ascii="Arial" w:hAnsi="Arial" w:cs="Arial"/>
                <w:b/>
              </w:rPr>
            </w:pPr>
          </w:p>
        </w:tc>
      </w:tr>
    </w:tbl>
    <w:p w:rsidR="008745E2" w:rsidRDefault="008745E2" w:rsidP="008745E2">
      <w:pPr>
        <w:jc w:val="both"/>
        <w:rPr>
          <w:rFonts w:ascii="Arial" w:hAnsi="Arial" w:cs="Arial"/>
          <w:b/>
        </w:rPr>
      </w:pPr>
    </w:p>
    <w:tbl>
      <w:tblPr>
        <w:tblStyle w:val="TableGrid"/>
        <w:tblW w:w="10060" w:type="dxa"/>
        <w:tblLook w:val="04A0" w:firstRow="1" w:lastRow="0" w:firstColumn="1" w:lastColumn="0" w:noHBand="0" w:noVBand="1"/>
      </w:tblPr>
      <w:tblGrid>
        <w:gridCol w:w="4815"/>
        <w:gridCol w:w="5245"/>
      </w:tblGrid>
      <w:tr w:rsidR="00420E0E" w:rsidTr="006174F5">
        <w:trPr>
          <w:trHeight w:val="283"/>
        </w:trPr>
        <w:tc>
          <w:tcPr>
            <w:tcW w:w="48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420E0E" w:rsidRDefault="00CB73FD" w:rsidP="00167840">
            <w:pPr>
              <w:jc w:val="both"/>
              <w:rPr>
                <w:rFonts w:ascii="Arial" w:hAnsi="Arial" w:cs="Arial"/>
                <w:b/>
                <w:color w:val="FFFFFF" w:themeColor="background1"/>
              </w:rPr>
            </w:pPr>
            <w:r>
              <w:rPr>
                <w:rFonts w:ascii="Arial" w:hAnsi="Arial" w:cs="Arial"/>
                <w:b/>
                <w:color w:val="FFFFFF" w:themeColor="background1"/>
              </w:rPr>
              <w:t>Professional Judgement</w:t>
            </w:r>
          </w:p>
        </w:tc>
        <w:tc>
          <w:tcPr>
            <w:tcW w:w="524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420E0E" w:rsidRDefault="00CB73FD" w:rsidP="00167840">
            <w:pPr>
              <w:jc w:val="both"/>
              <w:rPr>
                <w:rFonts w:ascii="Arial" w:hAnsi="Arial" w:cs="Arial"/>
                <w:b/>
                <w:color w:val="FFFFFF" w:themeColor="background1"/>
              </w:rPr>
            </w:pPr>
            <w:r>
              <w:rPr>
                <w:rFonts w:ascii="Arial" w:hAnsi="Arial" w:cs="Arial"/>
                <w:b/>
                <w:color w:val="FFFFFF" w:themeColor="background1"/>
              </w:rPr>
              <w:t>Decision</w:t>
            </w:r>
            <w:r w:rsidR="00022BDA">
              <w:rPr>
                <w:rFonts w:ascii="Arial" w:hAnsi="Arial" w:cs="Arial"/>
                <w:b/>
                <w:color w:val="FFFFFF" w:themeColor="background1"/>
              </w:rPr>
              <w:t xml:space="preserve"> and brief analysis</w:t>
            </w:r>
          </w:p>
        </w:tc>
      </w:tr>
      <w:tr w:rsidR="00420E0E"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420E0E" w:rsidRPr="00830A32" w:rsidRDefault="00D83343" w:rsidP="00167840">
            <w:pPr>
              <w:autoSpaceDE w:val="0"/>
              <w:autoSpaceDN w:val="0"/>
              <w:adjustRightInd w:val="0"/>
              <w:jc w:val="both"/>
              <w:rPr>
                <w:rFonts w:ascii="Arial" w:hAnsi="Arial" w:cs="Arial"/>
                <w:b/>
              </w:rPr>
            </w:pPr>
            <w:r w:rsidRPr="00830A32">
              <w:rPr>
                <w:rFonts w:ascii="Arial" w:hAnsi="Arial" w:cs="Arial"/>
                <w:b/>
              </w:rPr>
              <w:t>Vulnerable to exploitation</w:t>
            </w:r>
          </w:p>
        </w:tc>
        <w:tc>
          <w:tcPr>
            <w:tcW w:w="5245" w:type="dxa"/>
            <w:tcBorders>
              <w:top w:val="single" w:sz="4" w:space="0" w:color="auto"/>
              <w:left w:val="single" w:sz="4" w:space="0" w:color="auto"/>
              <w:bottom w:val="single" w:sz="4" w:space="0" w:color="auto"/>
              <w:right w:val="single" w:sz="4" w:space="0" w:color="auto"/>
            </w:tcBorders>
            <w:vAlign w:val="center"/>
          </w:tcPr>
          <w:p w:rsidR="00420E0E" w:rsidRDefault="00420E0E" w:rsidP="00167840">
            <w:pPr>
              <w:jc w:val="both"/>
              <w:rPr>
                <w:rFonts w:ascii="Arial" w:hAnsi="Arial" w:cs="Arial"/>
                <w:b/>
              </w:rPr>
            </w:pPr>
          </w:p>
        </w:tc>
      </w:tr>
      <w:tr w:rsidR="00420E0E"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420E0E" w:rsidRPr="00830A32" w:rsidRDefault="00D83343" w:rsidP="00167840">
            <w:pPr>
              <w:autoSpaceDE w:val="0"/>
              <w:autoSpaceDN w:val="0"/>
              <w:adjustRightInd w:val="0"/>
              <w:jc w:val="both"/>
              <w:rPr>
                <w:rFonts w:ascii="Arial" w:hAnsi="Arial" w:cs="Arial"/>
                <w:b/>
              </w:rPr>
            </w:pPr>
            <w:r w:rsidRPr="00830A32">
              <w:rPr>
                <w:rFonts w:ascii="Arial" w:hAnsi="Arial" w:cs="Arial"/>
                <w:b/>
              </w:rPr>
              <w:t>Being groomed or targeted for exploitation</w:t>
            </w:r>
          </w:p>
        </w:tc>
        <w:tc>
          <w:tcPr>
            <w:tcW w:w="5245" w:type="dxa"/>
            <w:tcBorders>
              <w:top w:val="single" w:sz="4" w:space="0" w:color="auto"/>
              <w:left w:val="single" w:sz="4" w:space="0" w:color="auto"/>
              <w:bottom w:val="single" w:sz="4" w:space="0" w:color="auto"/>
              <w:right w:val="single" w:sz="4" w:space="0" w:color="auto"/>
            </w:tcBorders>
            <w:vAlign w:val="center"/>
          </w:tcPr>
          <w:p w:rsidR="00420E0E" w:rsidRDefault="00420E0E" w:rsidP="00167840">
            <w:pPr>
              <w:jc w:val="both"/>
              <w:rPr>
                <w:rFonts w:ascii="Arial" w:hAnsi="Arial" w:cs="Arial"/>
                <w:b/>
              </w:rPr>
            </w:pPr>
          </w:p>
        </w:tc>
      </w:tr>
      <w:tr w:rsidR="00420E0E" w:rsidTr="006174F5">
        <w:trPr>
          <w:trHeight w:val="283"/>
        </w:trPr>
        <w:tc>
          <w:tcPr>
            <w:tcW w:w="4815" w:type="dxa"/>
            <w:tcBorders>
              <w:top w:val="single" w:sz="4" w:space="0" w:color="auto"/>
              <w:left w:val="single" w:sz="4" w:space="0" w:color="auto"/>
              <w:bottom w:val="single" w:sz="4" w:space="0" w:color="auto"/>
              <w:right w:val="single" w:sz="4" w:space="0" w:color="auto"/>
            </w:tcBorders>
            <w:vAlign w:val="center"/>
          </w:tcPr>
          <w:p w:rsidR="00420E0E" w:rsidRPr="00830A32" w:rsidRDefault="00D83343" w:rsidP="00167840">
            <w:pPr>
              <w:autoSpaceDE w:val="0"/>
              <w:autoSpaceDN w:val="0"/>
              <w:adjustRightInd w:val="0"/>
              <w:jc w:val="both"/>
              <w:rPr>
                <w:rFonts w:ascii="Arial" w:hAnsi="Arial" w:cs="Arial"/>
                <w:b/>
              </w:rPr>
            </w:pPr>
            <w:r w:rsidRPr="00830A32">
              <w:rPr>
                <w:rFonts w:ascii="Arial" w:hAnsi="Arial" w:cs="Arial"/>
                <w:b/>
              </w:rPr>
              <w:t>Being actively exploited</w:t>
            </w:r>
          </w:p>
        </w:tc>
        <w:tc>
          <w:tcPr>
            <w:tcW w:w="5245" w:type="dxa"/>
            <w:tcBorders>
              <w:top w:val="single" w:sz="4" w:space="0" w:color="auto"/>
              <w:left w:val="single" w:sz="4" w:space="0" w:color="auto"/>
              <w:bottom w:val="single" w:sz="4" w:space="0" w:color="auto"/>
              <w:right w:val="single" w:sz="4" w:space="0" w:color="auto"/>
            </w:tcBorders>
            <w:vAlign w:val="center"/>
          </w:tcPr>
          <w:p w:rsidR="00420E0E" w:rsidRDefault="00420E0E" w:rsidP="00167840">
            <w:pPr>
              <w:jc w:val="both"/>
              <w:rPr>
                <w:rFonts w:ascii="Arial" w:hAnsi="Arial" w:cs="Arial"/>
                <w:b/>
              </w:rPr>
            </w:pPr>
          </w:p>
        </w:tc>
      </w:tr>
    </w:tbl>
    <w:p w:rsidR="00CB73FD" w:rsidRDefault="00CB73FD" w:rsidP="008745E2">
      <w:pPr>
        <w:jc w:val="both"/>
        <w:rPr>
          <w:rFonts w:ascii="Arial" w:hAnsi="Arial" w:cs="Arial"/>
          <w:b/>
        </w:rPr>
      </w:pPr>
    </w:p>
    <w:tbl>
      <w:tblPr>
        <w:tblStyle w:val="TableGrid"/>
        <w:tblW w:w="0" w:type="auto"/>
        <w:tblLook w:val="04A0" w:firstRow="1" w:lastRow="0" w:firstColumn="1" w:lastColumn="0" w:noHBand="0" w:noVBand="1"/>
      </w:tblPr>
      <w:tblGrid>
        <w:gridCol w:w="8359"/>
        <w:gridCol w:w="1798"/>
      </w:tblGrid>
      <w:tr w:rsidR="00CB73FD" w:rsidTr="00CB73FD">
        <w:trPr>
          <w:trHeight w:val="283"/>
        </w:trPr>
        <w:tc>
          <w:tcPr>
            <w:tcW w:w="8359"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CB73FD" w:rsidRDefault="008E65FD" w:rsidP="00167840">
            <w:pPr>
              <w:jc w:val="both"/>
              <w:rPr>
                <w:rFonts w:ascii="Arial" w:hAnsi="Arial" w:cs="Arial"/>
                <w:b/>
                <w:color w:val="FFFFFF" w:themeColor="background1"/>
              </w:rPr>
            </w:pPr>
            <w:r>
              <w:rPr>
                <w:rFonts w:ascii="Arial" w:hAnsi="Arial" w:cs="Arial"/>
                <w:b/>
                <w:color w:val="FFFFFF" w:themeColor="background1"/>
              </w:rPr>
              <w:t>Possible o</w:t>
            </w:r>
            <w:r w:rsidR="00CB73FD">
              <w:rPr>
                <w:rFonts w:ascii="Arial" w:hAnsi="Arial" w:cs="Arial"/>
                <w:b/>
                <w:color w:val="FFFFFF" w:themeColor="background1"/>
              </w:rPr>
              <w:t>utcome</w:t>
            </w:r>
            <w:r>
              <w:rPr>
                <w:rFonts w:ascii="Arial" w:hAnsi="Arial" w:cs="Arial"/>
                <w:b/>
                <w:color w:val="FFFFFF" w:themeColor="background1"/>
              </w:rPr>
              <w:t>s</w:t>
            </w:r>
          </w:p>
          <w:p w:rsidR="00CB73FD" w:rsidRPr="00CB73FD" w:rsidRDefault="00B0559B" w:rsidP="00167840">
            <w:pPr>
              <w:jc w:val="both"/>
              <w:rPr>
                <w:rFonts w:ascii="Arial" w:hAnsi="Arial" w:cs="Arial"/>
                <w:i/>
                <w:color w:val="FFFFFF" w:themeColor="background1"/>
              </w:rPr>
            </w:pPr>
            <w:r>
              <w:rPr>
                <w:rFonts w:ascii="Arial" w:hAnsi="Arial" w:cs="Arial"/>
                <w:i/>
                <w:color w:val="FFFFFF" w:themeColor="background1"/>
              </w:rPr>
              <w:t>There may be more than one outcome</w:t>
            </w:r>
          </w:p>
        </w:tc>
        <w:tc>
          <w:tcPr>
            <w:tcW w:w="1798"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CB73FD" w:rsidRDefault="00CA7FD9" w:rsidP="00167840">
            <w:pPr>
              <w:jc w:val="both"/>
              <w:rPr>
                <w:rFonts w:ascii="Arial" w:hAnsi="Arial" w:cs="Arial"/>
                <w:b/>
                <w:color w:val="FFFFFF" w:themeColor="background1"/>
              </w:rPr>
            </w:pPr>
            <w:r>
              <w:rPr>
                <w:rFonts w:ascii="Arial" w:hAnsi="Arial" w:cs="Arial"/>
                <w:b/>
                <w:color w:val="FFFFFF" w:themeColor="background1"/>
              </w:rPr>
              <w:t>Please tick</w:t>
            </w:r>
          </w:p>
        </w:tc>
      </w:tr>
      <w:tr w:rsidR="00CB73FD" w:rsidTr="00CB73FD">
        <w:trPr>
          <w:trHeight w:val="283"/>
        </w:trPr>
        <w:tc>
          <w:tcPr>
            <w:tcW w:w="8359" w:type="dxa"/>
            <w:tcBorders>
              <w:top w:val="single" w:sz="4" w:space="0" w:color="auto"/>
              <w:left w:val="single" w:sz="4" w:space="0" w:color="auto"/>
              <w:bottom w:val="single" w:sz="4" w:space="0" w:color="auto"/>
              <w:right w:val="single" w:sz="4" w:space="0" w:color="auto"/>
            </w:tcBorders>
            <w:vAlign w:val="center"/>
          </w:tcPr>
          <w:p w:rsidR="00CB73FD" w:rsidRPr="00CA7FD9" w:rsidRDefault="00CA7FD9" w:rsidP="00167840">
            <w:pPr>
              <w:autoSpaceDE w:val="0"/>
              <w:autoSpaceDN w:val="0"/>
              <w:adjustRightInd w:val="0"/>
              <w:jc w:val="both"/>
              <w:rPr>
                <w:rFonts w:ascii="Arial" w:hAnsi="Arial" w:cs="Arial"/>
              </w:rPr>
            </w:pPr>
            <w:r w:rsidRPr="00CA7FD9">
              <w:rPr>
                <w:rFonts w:ascii="Arial" w:hAnsi="Arial" w:cs="Arial"/>
              </w:rPr>
              <w:t>Situational supervision</w:t>
            </w:r>
          </w:p>
        </w:tc>
        <w:tc>
          <w:tcPr>
            <w:tcW w:w="1798" w:type="dxa"/>
            <w:tcBorders>
              <w:top w:val="single" w:sz="4" w:space="0" w:color="auto"/>
              <w:left w:val="single" w:sz="4" w:space="0" w:color="auto"/>
              <w:bottom w:val="single" w:sz="4" w:space="0" w:color="auto"/>
              <w:right w:val="single" w:sz="4" w:space="0" w:color="auto"/>
            </w:tcBorders>
            <w:vAlign w:val="center"/>
          </w:tcPr>
          <w:p w:rsidR="00CB73FD" w:rsidRDefault="00CB73FD" w:rsidP="00167840">
            <w:pPr>
              <w:jc w:val="both"/>
              <w:rPr>
                <w:rFonts w:ascii="Arial" w:hAnsi="Arial" w:cs="Arial"/>
                <w:b/>
              </w:rPr>
            </w:pPr>
          </w:p>
        </w:tc>
      </w:tr>
      <w:tr w:rsidR="00CB73FD" w:rsidTr="00CB73FD">
        <w:trPr>
          <w:trHeight w:val="283"/>
        </w:trPr>
        <w:tc>
          <w:tcPr>
            <w:tcW w:w="8359" w:type="dxa"/>
            <w:tcBorders>
              <w:top w:val="single" w:sz="4" w:space="0" w:color="auto"/>
              <w:left w:val="single" w:sz="4" w:space="0" w:color="auto"/>
              <w:bottom w:val="single" w:sz="4" w:space="0" w:color="auto"/>
              <w:right w:val="single" w:sz="4" w:space="0" w:color="auto"/>
            </w:tcBorders>
            <w:vAlign w:val="center"/>
          </w:tcPr>
          <w:p w:rsidR="00CB73FD" w:rsidRDefault="00CA7FD9" w:rsidP="00167840">
            <w:pPr>
              <w:autoSpaceDE w:val="0"/>
              <w:autoSpaceDN w:val="0"/>
              <w:adjustRightInd w:val="0"/>
              <w:jc w:val="both"/>
              <w:rPr>
                <w:rFonts w:ascii="Arial" w:hAnsi="Arial" w:cs="Arial"/>
              </w:rPr>
            </w:pPr>
            <w:r>
              <w:rPr>
                <w:rFonts w:ascii="Arial" w:hAnsi="Arial" w:cs="Arial"/>
              </w:rPr>
              <w:t>Alert manager to risk</w:t>
            </w:r>
          </w:p>
        </w:tc>
        <w:tc>
          <w:tcPr>
            <w:tcW w:w="1798" w:type="dxa"/>
            <w:tcBorders>
              <w:top w:val="single" w:sz="4" w:space="0" w:color="auto"/>
              <w:left w:val="single" w:sz="4" w:space="0" w:color="auto"/>
              <w:bottom w:val="single" w:sz="4" w:space="0" w:color="auto"/>
              <w:right w:val="single" w:sz="4" w:space="0" w:color="auto"/>
            </w:tcBorders>
            <w:vAlign w:val="center"/>
          </w:tcPr>
          <w:p w:rsidR="00CB73FD" w:rsidRDefault="00CB73FD" w:rsidP="00167840">
            <w:pPr>
              <w:jc w:val="both"/>
              <w:rPr>
                <w:rFonts w:ascii="Arial" w:hAnsi="Arial" w:cs="Arial"/>
                <w:b/>
              </w:rPr>
            </w:pPr>
          </w:p>
        </w:tc>
      </w:tr>
      <w:tr w:rsidR="00CB73FD" w:rsidTr="00CB73FD">
        <w:trPr>
          <w:trHeight w:val="283"/>
        </w:trPr>
        <w:tc>
          <w:tcPr>
            <w:tcW w:w="8359" w:type="dxa"/>
            <w:tcBorders>
              <w:top w:val="single" w:sz="4" w:space="0" w:color="auto"/>
              <w:left w:val="single" w:sz="4" w:space="0" w:color="auto"/>
              <w:bottom w:val="single" w:sz="4" w:space="0" w:color="auto"/>
              <w:right w:val="single" w:sz="4" w:space="0" w:color="auto"/>
            </w:tcBorders>
            <w:vAlign w:val="center"/>
          </w:tcPr>
          <w:p w:rsidR="00CB73FD" w:rsidRDefault="00A1567C" w:rsidP="00167840">
            <w:pPr>
              <w:autoSpaceDE w:val="0"/>
              <w:autoSpaceDN w:val="0"/>
              <w:adjustRightInd w:val="0"/>
              <w:jc w:val="both"/>
              <w:rPr>
                <w:rFonts w:ascii="Arial" w:hAnsi="Arial" w:cs="Arial"/>
              </w:rPr>
            </w:pPr>
            <w:r>
              <w:rPr>
                <w:rFonts w:ascii="Arial" w:hAnsi="Arial" w:cs="Arial"/>
              </w:rPr>
              <w:t>Book consultation with Practice Expert</w:t>
            </w:r>
            <w:r w:rsidR="007E2D59">
              <w:rPr>
                <w:rFonts w:ascii="Arial" w:hAnsi="Arial" w:cs="Arial"/>
              </w:rPr>
              <w:t xml:space="preserve"> via NIS Support mailbox</w:t>
            </w:r>
            <w:r>
              <w:rPr>
                <w:rFonts w:ascii="Arial" w:hAnsi="Arial" w:cs="Arial"/>
              </w:rPr>
              <w:t>:</w:t>
            </w:r>
          </w:p>
          <w:p w:rsidR="00A1567C" w:rsidRDefault="007C47A3" w:rsidP="00A1567C">
            <w:pPr>
              <w:pStyle w:val="ListParagraph"/>
              <w:numPr>
                <w:ilvl w:val="0"/>
                <w:numId w:val="3"/>
              </w:numPr>
              <w:autoSpaceDE w:val="0"/>
              <w:autoSpaceDN w:val="0"/>
              <w:adjustRightInd w:val="0"/>
              <w:jc w:val="both"/>
              <w:rPr>
                <w:rFonts w:ascii="Arial" w:hAnsi="Arial" w:cs="Arial"/>
              </w:rPr>
            </w:pPr>
            <w:r>
              <w:rPr>
                <w:rFonts w:ascii="Arial" w:hAnsi="Arial" w:cs="Arial"/>
              </w:rPr>
              <w:t>Sarah Cockburn, Child Trafficking.</w:t>
            </w:r>
          </w:p>
          <w:p w:rsidR="007C47A3" w:rsidRPr="00A1567C" w:rsidRDefault="007C47A3" w:rsidP="00A1567C">
            <w:pPr>
              <w:pStyle w:val="ListParagraph"/>
              <w:numPr>
                <w:ilvl w:val="0"/>
                <w:numId w:val="3"/>
              </w:numPr>
              <w:autoSpaceDE w:val="0"/>
              <w:autoSpaceDN w:val="0"/>
              <w:adjustRightInd w:val="0"/>
              <w:jc w:val="both"/>
              <w:rPr>
                <w:rFonts w:ascii="Arial" w:hAnsi="Arial" w:cs="Arial"/>
              </w:rPr>
            </w:pPr>
            <w:r>
              <w:rPr>
                <w:rFonts w:ascii="Arial" w:hAnsi="Arial" w:cs="Arial"/>
              </w:rPr>
              <w:t>Chris MacDonald, Gangs and County Lines</w:t>
            </w:r>
          </w:p>
        </w:tc>
        <w:tc>
          <w:tcPr>
            <w:tcW w:w="1798" w:type="dxa"/>
            <w:tcBorders>
              <w:top w:val="single" w:sz="4" w:space="0" w:color="auto"/>
              <w:left w:val="single" w:sz="4" w:space="0" w:color="auto"/>
              <w:bottom w:val="single" w:sz="4" w:space="0" w:color="auto"/>
              <w:right w:val="single" w:sz="4" w:space="0" w:color="auto"/>
            </w:tcBorders>
            <w:vAlign w:val="center"/>
          </w:tcPr>
          <w:p w:rsidR="00CB73FD" w:rsidRDefault="00CB73FD" w:rsidP="00167840">
            <w:pPr>
              <w:jc w:val="both"/>
              <w:rPr>
                <w:rFonts w:ascii="Arial" w:hAnsi="Arial" w:cs="Arial"/>
                <w:b/>
              </w:rPr>
            </w:pPr>
          </w:p>
        </w:tc>
      </w:tr>
      <w:tr w:rsidR="007C47A3" w:rsidTr="00CB73FD">
        <w:trPr>
          <w:trHeight w:val="283"/>
        </w:trPr>
        <w:tc>
          <w:tcPr>
            <w:tcW w:w="8359" w:type="dxa"/>
            <w:tcBorders>
              <w:top w:val="single" w:sz="4" w:space="0" w:color="auto"/>
              <w:left w:val="single" w:sz="4" w:space="0" w:color="auto"/>
              <w:bottom w:val="single" w:sz="4" w:space="0" w:color="auto"/>
              <w:right w:val="single" w:sz="4" w:space="0" w:color="auto"/>
            </w:tcBorders>
            <w:vAlign w:val="center"/>
          </w:tcPr>
          <w:p w:rsidR="007C47A3" w:rsidRDefault="007C47A3" w:rsidP="00167840">
            <w:pPr>
              <w:autoSpaceDE w:val="0"/>
              <w:autoSpaceDN w:val="0"/>
              <w:adjustRightInd w:val="0"/>
              <w:jc w:val="both"/>
              <w:rPr>
                <w:rFonts w:ascii="Arial" w:hAnsi="Arial" w:cs="Arial"/>
              </w:rPr>
            </w:pPr>
            <w:r>
              <w:rPr>
                <w:rFonts w:ascii="Arial" w:hAnsi="Arial" w:cs="Arial"/>
              </w:rPr>
              <w:t>Book consultation with National Psychology Service</w:t>
            </w:r>
            <w:r w:rsidR="007E2D59">
              <w:rPr>
                <w:rFonts w:ascii="Arial" w:hAnsi="Arial" w:cs="Arial"/>
              </w:rPr>
              <w:t xml:space="preserve"> via NIS Support mailbox</w:t>
            </w:r>
          </w:p>
        </w:tc>
        <w:tc>
          <w:tcPr>
            <w:tcW w:w="1798" w:type="dxa"/>
            <w:tcBorders>
              <w:top w:val="single" w:sz="4" w:space="0" w:color="auto"/>
              <w:left w:val="single" w:sz="4" w:space="0" w:color="auto"/>
              <w:bottom w:val="single" w:sz="4" w:space="0" w:color="auto"/>
              <w:right w:val="single" w:sz="4" w:space="0" w:color="auto"/>
            </w:tcBorders>
            <w:vAlign w:val="center"/>
          </w:tcPr>
          <w:p w:rsidR="007C47A3" w:rsidRDefault="007C47A3" w:rsidP="00167840">
            <w:pPr>
              <w:jc w:val="both"/>
              <w:rPr>
                <w:rFonts w:ascii="Arial" w:hAnsi="Arial" w:cs="Arial"/>
                <w:b/>
              </w:rPr>
            </w:pPr>
          </w:p>
        </w:tc>
      </w:tr>
      <w:tr w:rsidR="00375B7E" w:rsidTr="00CB73FD">
        <w:trPr>
          <w:trHeight w:val="283"/>
        </w:trPr>
        <w:tc>
          <w:tcPr>
            <w:tcW w:w="8359" w:type="dxa"/>
            <w:tcBorders>
              <w:top w:val="single" w:sz="4" w:space="0" w:color="auto"/>
              <w:left w:val="single" w:sz="4" w:space="0" w:color="auto"/>
              <w:bottom w:val="single" w:sz="4" w:space="0" w:color="auto"/>
              <w:right w:val="single" w:sz="4" w:space="0" w:color="auto"/>
            </w:tcBorders>
            <w:vAlign w:val="center"/>
          </w:tcPr>
          <w:p w:rsidR="00375B7E" w:rsidRDefault="00375B7E" w:rsidP="00167840">
            <w:pPr>
              <w:autoSpaceDE w:val="0"/>
              <w:autoSpaceDN w:val="0"/>
              <w:adjustRightInd w:val="0"/>
              <w:jc w:val="both"/>
              <w:rPr>
                <w:rFonts w:ascii="Arial" w:hAnsi="Arial" w:cs="Arial"/>
              </w:rPr>
            </w:pPr>
            <w:r>
              <w:rPr>
                <w:rFonts w:ascii="Arial" w:hAnsi="Arial" w:cs="Arial"/>
              </w:rPr>
              <w:t>Liaise with local Child Exploitation Champion</w:t>
            </w:r>
          </w:p>
        </w:tc>
        <w:tc>
          <w:tcPr>
            <w:tcW w:w="1798" w:type="dxa"/>
            <w:tcBorders>
              <w:top w:val="single" w:sz="4" w:space="0" w:color="auto"/>
              <w:left w:val="single" w:sz="4" w:space="0" w:color="auto"/>
              <w:bottom w:val="single" w:sz="4" w:space="0" w:color="auto"/>
              <w:right w:val="single" w:sz="4" w:space="0" w:color="auto"/>
            </w:tcBorders>
            <w:vAlign w:val="center"/>
          </w:tcPr>
          <w:p w:rsidR="00375B7E" w:rsidRDefault="00375B7E" w:rsidP="00167840">
            <w:pPr>
              <w:jc w:val="both"/>
              <w:rPr>
                <w:rFonts w:ascii="Arial" w:hAnsi="Arial" w:cs="Arial"/>
                <w:b/>
              </w:rPr>
            </w:pPr>
          </w:p>
        </w:tc>
      </w:tr>
    </w:tbl>
    <w:p w:rsidR="008745E2" w:rsidRDefault="008745E2" w:rsidP="008745E2">
      <w:pPr>
        <w:jc w:val="both"/>
        <w:rPr>
          <w:rFonts w:ascii="Arial" w:hAnsi="Arial" w:cs="Arial"/>
          <w:b/>
        </w:rPr>
      </w:pPr>
      <w:r>
        <w:rPr>
          <w:rFonts w:ascii="Arial" w:hAnsi="Arial" w:cs="Arial"/>
          <w:b/>
        </w:rPr>
        <w:br w:type="page"/>
      </w:r>
    </w:p>
    <w:p w:rsidR="008745E2" w:rsidRDefault="008745E2" w:rsidP="008745E2">
      <w:pPr>
        <w:spacing w:after="200" w:line="276" w:lineRule="auto"/>
        <w:jc w:val="both"/>
        <w:rPr>
          <w:rFonts w:ascii="Arial" w:hAnsi="Arial" w:cs="Arial"/>
          <w:b/>
          <w:color w:val="70AD47"/>
          <w:sz w:val="28"/>
          <w:szCs w:val="28"/>
        </w:rPr>
      </w:pPr>
      <w:r>
        <w:rPr>
          <w:rFonts w:ascii="Arial" w:hAnsi="Arial" w:cs="Arial"/>
          <w:b/>
          <w:color w:val="70AD47"/>
          <w:sz w:val="28"/>
          <w:szCs w:val="28"/>
        </w:rPr>
        <w:t>The suggested questions below can be used as scoping questions in relation to Child Sexual Exploitation. The screening tool for CSE indicates key risk areas which will assist in narrowing and defining potential risk factors.</w:t>
      </w:r>
    </w:p>
    <w:p w:rsidR="008745E2" w:rsidRDefault="008745E2" w:rsidP="008745E2">
      <w:pPr>
        <w:spacing w:after="200" w:line="276" w:lineRule="auto"/>
        <w:jc w:val="both"/>
        <w:rPr>
          <w:rFonts w:ascii="Arial" w:hAnsi="Arial" w:cs="Arial"/>
        </w:rPr>
      </w:pPr>
    </w:p>
    <w:p w:rsidR="008745E2" w:rsidRDefault="008745E2" w:rsidP="008745E2">
      <w:pPr>
        <w:spacing w:after="200" w:line="276" w:lineRule="auto"/>
        <w:jc w:val="both"/>
        <w:rPr>
          <w:rFonts w:ascii="Arial" w:hAnsi="Arial" w:cs="Arial"/>
        </w:rPr>
      </w:pPr>
      <w:r>
        <w:rPr>
          <w:rFonts w:ascii="Arial" w:hAnsi="Arial" w:cs="Arial"/>
        </w:rPr>
        <w:t>Tell me about school/college.</w:t>
      </w:r>
    </w:p>
    <w:p w:rsidR="008745E2" w:rsidRDefault="008745E2" w:rsidP="008745E2">
      <w:pPr>
        <w:spacing w:after="200" w:line="276" w:lineRule="auto"/>
        <w:jc w:val="both"/>
        <w:rPr>
          <w:rFonts w:ascii="Arial" w:hAnsi="Arial" w:cs="Arial"/>
        </w:rPr>
      </w:pPr>
      <w:r>
        <w:rPr>
          <w:rFonts w:ascii="Arial" w:hAnsi="Arial" w:cs="Arial"/>
        </w:rPr>
        <w:t>Tell me about the people you most often spend your time with.</w:t>
      </w:r>
    </w:p>
    <w:p w:rsidR="008745E2" w:rsidRDefault="008745E2" w:rsidP="008745E2">
      <w:pPr>
        <w:jc w:val="both"/>
        <w:textAlignment w:val="center"/>
        <w:rPr>
          <w:rFonts w:ascii="Arial" w:hAnsi="Arial" w:cs="Arial"/>
        </w:rPr>
      </w:pPr>
      <w:r>
        <w:rPr>
          <w:rFonts w:ascii="Arial" w:hAnsi="Arial" w:cs="Arial"/>
        </w:rPr>
        <w:t>Do you have a lot of people that you count as friends, say more than seven?</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How did you get to know them?</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Of the people you meet - do you know all their names?</w:t>
      </w:r>
    </w:p>
    <w:p w:rsidR="008745E2" w:rsidRDefault="008745E2" w:rsidP="008745E2">
      <w:pPr>
        <w:ind w:left="360"/>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Do you keep the names of your friends in your phone so that you can face or message them or do they mainly contact you?</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The school say that you are often absent - tell me what you do when you're not at school</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Do you have one special friend/boyfriend?  (Tell me more about them).  How did you decide to have them as a special friend/ boyfriend?  Do you always get on or do you sometimes fall out?  Who speaks first after a fall out?  Do you always like being with them, and their friends, or are there times when for some reason they make you unhappy or hurt?</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Are you having sexual contact with this person?</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Has anyone ever asked or made you do something that you are unhappy about?  Tell me more about that.</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Have you had sexual contact with others in the past three months?</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Is there someone you can talk to about relationships and sex?</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I often work with children and young people who believe no-one can help - do you know anyone like that?  (What is it that they are scared about?)</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 xml:space="preserve">I've been told that </w:t>
      </w:r>
      <w:proofErr w:type="gramStart"/>
      <w:r>
        <w:rPr>
          <w:rFonts w:ascii="Arial" w:hAnsi="Arial" w:cs="Arial"/>
        </w:rPr>
        <w:t>you</w:t>
      </w:r>
      <w:proofErr w:type="gramEnd"/>
      <w:r>
        <w:rPr>
          <w:rFonts w:ascii="Arial" w:hAnsi="Arial" w:cs="Arial"/>
        </w:rPr>
        <w:t xml:space="preserve"> self-harm – could you tell me more about that?</w:t>
      </w:r>
    </w:p>
    <w:p w:rsidR="008745E2" w:rsidRDefault="008745E2" w:rsidP="008745E2">
      <w:pPr>
        <w:jc w:val="both"/>
        <w:textAlignment w:val="center"/>
        <w:rPr>
          <w:rFonts w:ascii="Arial" w:hAnsi="Arial" w:cs="Arial"/>
        </w:rPr>
      </w:pPr>
    </w:p>
    <w:p w:rsidR="008745E2" w:rsidRDefault="008745E2" w:rsidP="008745E2">
      <w:pPr>
        <w:jc w:val="both"/>
        <w:textAlignment w:val="center"/>
        <w:rPr>
          <w:rFonts w:ascii="Arial" w:hAnsi="Arial" w:cs="Arial"/>
        </w:rPr>
      </w:pPr>
      <w:r>
        <w:rPr>
          <w:rFonts w:ascii="Arial" w:hAnsi="Arial" w:cs="Arial"/>
        </w:rPr>
        <w:t>Does anyone in your friendship group take drugs or use alcohol?</w:t>
      </w:r>
    </w:p>
    <w:p w:rsidR="008745E2" w:rsidRDefault="008745E2" w:rsidP="008745E2">
      <w:pPr>
        <w:spacing w:after="200" w:line="276" w:lineRule="auto"/>
        <w:jc w:val="both"/>
        <w:rPr>
          <w:rFonts w:ascii="Arial" w:hAnsi="Arial" w:cs="Arial"/>
        </w:rPr>
      </w:pPr>
    </w:p>
    <w:p w:rsidR="008745E2" w:rsidRDefault="008745E2" w:rsidP="008745E2">
      <w:pPr>
        <w:jc w:val="both"/>
        <w:rPr>
          <w:rFonts w:ascii="Arial" w:hAnsi="Arial" w:cs="Arial"/>
          <w:b/>
        </w:rPr>
      </w:pPr>
    </w:p>
    <w:p w:rsidR="00BE12B0" w:rsidRPr="008745E2" w:rsidRDefault="00BE12B0" w:rsidP="008745E2">
      <w:pPr>
        <w:jc w:val="both"/>
      </w:pPr>
    </w:p>
    <w:sectPr w:rsidR="00BE12B0" w:rsidRPr="008745E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5ED0A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20D10"/>
    <w:multiLevelType w:val="hybridMultilevel"/>
    <w:tmpl w:val="8F7E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4317FC"/>
    <w:multiLevelType w:val="hybridMultilevel"/>
    <w:tmpl w:val="C0D2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B0"/>
    <w:rsid w:val="00022BDA"/>
    <w:rsid w:val="00023FC4"/>
    <w:rsid w:val="0004264C"/>
    <w:rsid w:val="00051AD0"/>
    <w:rsid w:val="000A441B"/>
    <w:rsid w:val="000C732F"/>
    <w:rsid w:val="000D4BAF"/>
    <w:rsid w:val="000D4D2F"/>
    <w:rsid w:val="000F192C"/>
    <w:rsid w:val="0010436C"/>
    <w:rsid w:val="001060D8"/>
    <w:rsid w:val="00133D72"/>
    <w:rsid w:val="00157969"/>
    <w:rsid w:val="00171684"/>
    <w:rsid w:val="00180C19"/>
    <w:rsid w:val="001A25D4"/>
    <w:rsid w:val="002311EF"/>
    <w:rsid w:val="00260932"/>
    <w:rsid w:val="00262A3F"/>
    <w:rsid w:val="00262D6B"/>
    <w:rsid w:val="002C746B"/>
    <w:rsid w:val="002D5F36"/>
    <w:rsid w:val="00301B0A"/>
    <w:rsid w:val="00320544"/>
    <w:rsid w:val="003445E9"/>
    <w:rsid w:val="00353E31"/>
    <w:rsid w:val="00375B7E"/>
    <w:rsid w:val="003902DF"/>
    <w:rsid w:val="003C163E"/>
    <w:rsid w:val="003D7419"/>
    <w:rsid w:val="003F23DA"/>
    <w:rsid w:val="0040052C"/>
    <w:rsid w:val="00412A26"/>
    <w:rsid w:val="00420E0E"/>
    <w:rsid w:val="00435EEA"/>
    <w:rsid w:val="00436748"/>
    <w:rsid w:val="0044206E"/>
    <w:rsid w:val="004467C3"/>
    <w:rsid w:val="00447ED9"/>
    <w:rsid w:val="004B6CAB"/>
    <w:rsid w:val="005264AD"/>
    <w:rsid w:val="00540B4C"/>
    <w:rsid w:val="005526C9"/>
    <w:rsid w:val="00555D09"/>
    <w:rsid w:val="00566A02"/>
    <w:rsid w:val="005800AB"/>
    <w:rsid w:val="0058273D"/>
    <w:rsid w:val="005A260E"/>
    <w:rsid w:val="005C1039"/>
    <w:rsid w:val="00605FEE"/>
    <w:rsid w:val="0061206B"/>
    <w:rsid w:val="00614B6F"/>
    <w:rsid w:val="006174F5"/>
    <w:rsid w:val="00645525"/>
    <w:rsid w:val="006A62E7"/>
    <w:rsid w:val="006B5DEF"/>
    <w:rsid w:val="006C12C9"/>
    <w:rsid w:val="006C6F72"/>
    <w:rsid w:val="006C702F"/>
    <w:rsid w:val="007445B2"/>
    <w:rsid w:val="00745C56"/>
    <w:rsid w:val="00780D2D"/>
    <w:rsid w:val="00796D98"/>
    <w:rsid w:val="007C47A3"/>
    <w:rsid w:val="007E1F42"/>
    <w:rsid w:val="007E2D59"/>
    <w:rsid w:val="00821DF5"/>
    <w:rsid w:val="00830A32"/>
    <w:rsid w:val="008663A3"/>
    <w:rsid w:val="00871662"/>
    <w:rsid w:val="008745E2"/>
    <w:rsid w:val="008D100F"/>
    <w:rsid w:val="008E65FD"/>
    <w:rsid w:val="009037D7"/>
    <w:rsid w:val="00905647"/>
    <w:rsid w:val="00932206"/>
    <w:rsid w:val="009511DD"/>
    <w:rsid w:val="009861B9"/>
    <w:rsid w:val="009B1CCA"/>
    <w:rsid w:val="00A076D2"/>
    <w:rsid w:val="00A1567C"/>
    <w:rsid w:val="00A25E36"/>
    <w:rsid w:val="00A565EA"/>
    <w:rsid w:val="00A75467"/>
    <w:rsid w:val="00AC762E"/>
    <w:rsid w:val="00AC7CA0"/>
    <w:rsid w:val="00AE3D2C"/>
    <w:rsid w:val="00AF4951"/>
    <w:rsid w:val="00B0559B"/>
    <w:rsid w:val="00B2337A"/>
    <w:rsid w:val="00B47E6E"/>
    <w:rsid w:val="00BD3913"/>
    <w:rsid w:val="00BE12B0"/>
    <w:rsid w:val="00C023AB"/>
    <w:rsid w:val="00C16D87"/>
    <w:rsid w:val="00C51485"/>
    <w:rsid w:val="00C558AB"/>
    <w:rsid w:val="00C71046"/>
    <w:rsid w:val="00C763C3"/>
    <w:rsid w:val="00C90013"/>
    <w:rsid w:val="00C92DDB"/>
    <w:rsid w:val="00C942B3"/>
    <w:rsid w:val="00CA44CF"/>
    <w:rsid w:val="00CA7FD9"/>
    <w:rsid w:val="00CB73FD"/>
    <w:rsid w:val="00CC6B52"/>
    <w:rsid w:val="00CF425B"/>
    <w:rsid w:val="00D31D4F"/>
    <w:rsid w:val="00D34BA8"/>
    <w:rsid w:val="00D83343"/>
    <w:rsid w:val="00D93648"/>
    <w:rsid w:val="00DC7352"/>
    <w:rsid w:val="00DE1E4A"/>
    <w:rsid w:val="00DE643E"/>
    <w:rsid w:val="00E128DB"/>
    <w:rsid w:val="00E17FAB"/>
    <w:rsid w:val="00E420DF"/>
    <w:rsid w:val="00E47F97"/>
    <w:rsid w:val="00E5101E"/>
    <w:rsid w:val="00E65048"/>
    <w:rsid w:val="00E71BDB"/>
    <w:rsid w:val="00EE6C66"/>
    <w:rsid w:val="00F17157"/>
    <w:rsid w:val="00F66CF6"/>
    <w:rsid w:val="00F83522"/>
    <w:rsid w:val="00FA5CEE"/>
    <w:rsid w:val="00FB77C9"/>
    <w:rsid w:val="00FD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84C8"/>
  <w15:docId w15:val="{C5974503-E99B-471F-9252-47DB04AB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C90013"/>
    <w:rPr>
      <w:sz w:val="16"/>
      <w:szCs w:val="16"/>
    </w:rPr>
  </w:style>
  <w:style w:type="paragraph" w:styleId="CommentText">
    <w:name w:val="annotation text"/>
    <w:basedOn w:val="Normal"/>
    <w:link w:val="CommentTextChar"/>
    <w:uiPriority w:val="99"/>
    <w:semiHidden/>
    <w:unhideWhenUsed/>
    <w:rsid w:val="00C90013"/>
    <w:rPr>
      <w:sz w:val="20"/>
      <w:szCs w:val="20"/>
    </w:rPr>
  </w:style>
  <w:style w:type="character" w:customStyle="1" w:styleId="CommentTextChar">
    <w:name w:val="Comment Text Char"/>
    <w:basedOn w:val="DefaultParagraphFont"/>
    <w:link w:val="CommentText"/>
    <w:uiPriority w:val="99"/>
    <w:semiHidden/>
    <w:rsid w:val="00C90013"/>
    <w:rPr>
      <w:sz w:val="20"/>
      <w:szCs w:val="20"/>
    </w:rPr>
  </w:style>
  <w:style w:type="paragraph" w:styleId="CommentSubject">
    <w:name w:val="annotation subject"/>
    <w:basedOn w:val="CommentText"/>
    <w:next w:val="CommentText"/>
    <w:link w:val="CommentSubjectChar"/>
    <w:uiPriority w:val="99"/>
    <w:semiHidden/>
    <w:unhideWhenUsed/>
    <w:rsid w:val="00C90013"/>
    <w:rPr>
      <w:b/>
      <w:bCs/>
    </w:rPr>
  </w:style>
  <w:style w:type="character" w:customStyle="1" w:styleId="CommentSubjectChar">
    <w:name w:val="Comment Subject Char"/>
    <w:basedOn w:val="CommentTextChar"/>
    <w:link w:val="CommentSubject"/>
    <w:uiPriority w:val="99"/>
    <w:semiHidden/>
    <w:rsid w:val="00C90013"/>
    <w:rPr>
      <w:b/>
      <w:bCs/>
      <w:sz w:val="20"/>
      <w:szCs w:val="20"/>
    </w:rPr>
  </w:style>
  <w:style w:type="character" w:styleId="UnresolvedMention">
    <w:name w:val="Unresolved Mention"/>
    <w:basedOn w:val="DefaultParagraphFont"/>
    <w:uiPriority w:val="99"/>
    <w:semiHidden/>
    <w:unhideWhenUsed/>
    <w:rsid w:val="00F1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81064">
      <w:bodyDiv w:val="1"/>
      <w:marLeft w:val="0"/>
      <w:marRight w:val="0"/>
      <w:marTop w:val="0"/>
      <w:marBottom w:val="0"/>
      <w:divBdr>
        <w:top w:val="none" w:sz="0" w:space="0" w:color="auto"/>
        <w:left w:val="none" w:sz="0" w:space="0" w:color="auto"/>
        <w:bottom w:val="none" w:sz="0" w:space="0" w:color="auto"/>
        <w:right w:val="none" w:sz="0" w:space="0" w:color="auto"/>
      </w:divBdr>
    </w:div>
    <w:div w:id="2130513531">
      <w:bodyDiv w:val="1"/>
      <w:marLeft w:val="0"/>
      <w:marRight w:val="0"/>
      <w:marTop w:val="0"/>
      <w:marBottom w:val="0"/>
      <w:divBdr>
        <w:top w:val="none" w:sz="0" w:space="0" w:color="auto"/>
        <w:left w:val="none" w:sz="0" w:space="0" w:color="auto"/>
        <w:bottom w:val="none" w:sz="0" w:space="0" w:color="auto"/>
        <w:right w:val="none" w:sz="0" w:space="0" w:color="auto"/>
      </w:divBdr>
    </w:div>
    <w:div w:id="21421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DAE04-9733-479F-BA87-71362204C929}"/>
</file>

<file path=customXml/itemProps2.xml><?xml version="1.0" encoding="utf-8"?>
<ds:datastoreItem xmlns:ds="http://schemas.openxmlformats.org/officeDocument/2006/customXml" ds:itemID="{0033C4C6-1AB4-42FF-874A-D47B19BD9F5D}"/>
</file>

<file path=customXml/itemProps3.xml><?xml version="1.0" encoding="utf-8"?>
<ds:datastoreItem xmlns:ds="http://schemas.openxmlformats.org/officeDocument/2006/customXml" ds:itemID="{F8EEE1F5-9EF3-4F96-9F03-480069CD642E}"/>
</file>

<file path=customXml/itemProps4.xml><?xml version="1.0" encoding="utf-8"?>
<ds:datastoreItem xmlns:ds="http://schemas.openxmlformats.org/officeDocument/2006/customXml" ds:itemID="{BDD8E890-3D2F-4464-A0BE-E087BC8A4724}"/>
</file>

<file path=docProps/app.xml><?xml version="1.0" encoding="utf-8"?>
<Properties xmlns="http://schemas.openxmlformats.org/officeDocument/2006/extended-properties" xmlns:vt="http://schemas.openxmlformats.org/officeDocument/2006/docPropsVTypes">
  <Template>Normal</Template>
  <TotalTime>3</TotalTime>
  <Pages>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EIP Tool Cafcass CSE Screening Tool</vt:lpstr>
    </vt:vector>
  </TitlesOfParts>
  <Company>Flex</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 Tool Cafcass CSE Screening Tool</dc:title>
  <dc:creator>Baldwin, Carol - Cafcass</dc:creator>
  <cp:lastModifiedBy>Chris MacDonald</cp:lastModifiedBy>
  <cp:revision>6</cp:revision>
  <dcterms:created xsi:type="dcterms:W3CDTF">2019-09-24T19:56:00Z</dcterms:created>
  <dcterms:modified xsi:type="dcterms:W3CDTF">2019-11-26T20:28:00Z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y fmtid="{D5CDD505-2E9C-101B-9397-08002B2CF9AE}" pid="3" name="Order">
    <vt:r8>19200</vt:r8>
  </property>
</Properties>
</file>